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B1DBF" w14:textId="77777777" w:rsidR="008F494B" w:rsidRDefault="008F494B" w:rsidP="008F494B">
      <w:pPr>
        <w:spacing w:line="276" w:lineRule="auto"/>
        <w:textAlignment w:val="baseline"/>
        <w:rPr>
          <w:rFonts w:ascii="Bookman Old Style" w:eastAsia="Arial" w:hAnsi="Bookman Old Style"/>
          <w:color w:val="000000"/>
          <w:sz w:val="28"/>
          <w:szCs w:val="28"/>
          <w:lang w:val="el-GR"/>
        </w:rPr>
      </w:pPr>
      <w:r w:rsidRPr="000676C8">
        <w:rPr>
          <w:rFonts w:ascii="Bookman Old Style" w:eastAsia="Arial" w:hAnsi="Bookman Old Style"/>
          <w:color w:val="000000"/>
          <w:sz w:val="28"/>
          <w:szCs w:val="28"/>
          <w:lang w:val="el-GR"/>
        </w:rPr>
        <w:t>ΑΝΩΤΑΤΟ ΔΙΚΑΣΤΗΡΙΟ ΚΥΠΡΟΥ</w:t>
      </w:r>
    </w:p>
    <w:p w14:paraId="3AA0FCE8" w14:textId="77777777" w:rsidR="008F494B" w:rsidRDefault="008F494B" w:rsidP="008F494B">
      <w:pPr>
        <w:spacing w:line="276" w:lineRule="auto"/>
        <w:textAlignment w:val="baseline"/>
        <w:rPr>
          <w:rFonts w:ascii="Bookman Old Style" w:eastAsia="Arial" w:hAnsi="Bookman Old Style"/>
          <w:color w:val="000000"/>
          <w:sz w:val="28"/>
          <w:szCs w:val="28"/>
          <w:lang w:val="el-GR"/>
        </w:rPr>
      </w:pPr>
      <w:r w:rsidRPr="000676C8">
        <w:rPr>
          <w:rFonts w:ascii="Bookman Old Style" w:eastAsia="Arial" w:hAnsi="Bookman Old Style"/>
          <w:color w:val="000000"/>
          <w:sz w:val="28"/>
          <w:szCs w:val="28"/>
          <w:lang w:val="el-GR"/>
        </w:rPr>
        <w:t>ΠΡΩΤΟΒΑΘΜΙΑ ΔΙΚΑΙΟΔΟΣΙΑ</w:t>
      </w:r>
    </w:p>
    <w:p w14:paraId="4D1325EC" w14:textId="32BDC97B" w:rsidR="008F494B" w:rsidRPr="00630721" w:rsidRDefault="008F494B" w:rsidP="008F494B">
      <w:pPr>
        <w:spacing w:before="103" w:line="276" w:lineRule="auto"/>
        <w:textAlignment w:val="baseline"/>
        <w:rPr>
          <w:rFonts w:ascii="Bookman Old Style" w:eastAsia="Arial" w:hAnsi="Bookman Old Style"/>
          <w:i/>
          <w:iCs/>
          <w:color w:val="000000"/>
          <w:sz w:val="28"/>
          <w:szCs w:val="28"/>
          <w:lang w:val="el-GR"/>
        </w:rPr>
      </w:pPr>
      <w:r>
        <w:rPr>
          <w:rFonts w:ascii="Bookman Old Style" w:eastAsia="Arial" w:hAnsi="Bookman Old Style"/>
          <w:color w:val="000000"/>
          <w:sz w:val="28"/>
          <w:szCs w:val="28"/>
          <w:lang w:val="el-GR"/>
        </w:rPr>
        <w:tab/>
      </w:r>
      <w:r>
        <w:rPr>
          <w:rFonts w:ascii="Bookman Old Style" w:eastAsia="Arial" w:hAnsi="Bookman Old Style"/>
          <w:color w:val="000000"/>
          <w:sz w:val="28"/>
          <w:szCs w:val="28"/>
          <w:lang w:val="el-GR"/>
        </w:rPr>
        <w:tab/>
      </w:r>
      <w:r>
        <w:rPr>
          <w:rFonts w:ascii="Bookman Old Style" w:eastAsia="Arial" w:hAnsi="Bookman Old Style"/>
          <w:color w:val="000000"/>
          <w:sz w:val="28"/>
          <w:szCs w:val="28"/>
          <w:lang w:val="el-GR"/>
        </w:rPr>
        <w:tab/>
      </w:r>
      <w:r>
        <w:rPr>
          <w:rFonts w:ascii="Bookman Old Style" w:eastAsia="Arial" w:hAnsi="Bookman Old Style"/>
          <w:color w:val="000000"/>
          <w:sz w:val="28"/>
          <w:szCs w:val="28"/>
          <w:lang w:val="el-GR"/>
        </w:rPr>
        <w:tab/>
      </w:r>
      <w:r>
        <w:rPr>
          <w:rFonts w:ascii="Bookman Old Style" w:eastAsia="Arial" w:hAnsi="Bookman Old Style"/>
          <w:color w:val="000000"/>
          <w:sz w:val="28"/>
          <w:szCs w:val="28"/>
          <w:lang w:val="el-GR"/>
        </w:rPr>
        <w:tab/>
      </w:r>
      <w:r>
        <w:rPr>
          <w:rFonts w:ascii="Bookman Old Style" w:eastAsia="Arial" w:hAnsi="Bookman Old Style"/>
          <w:color w:val="000000"/>
          <w:sz w:val="28"/>
          <w:szCs w:val="28"/>
          <w:lang w:val="el-GR"/>
        </w:rPr>
        <w:tab/>
      </w:r>
      <w:r>
        <w:rPr>
          <w:rFonts w:ascii="Bookman Old Style" w:eastAsia="Arial" w:hAnsi="Bookman Old Style"/>
          <w:color w:val="000000"/>
          <w:sz w:val="28"/>
          <w:szCs w:val="28"/>
          <w:lang w:val="el-GR"/>
        </w:rPr>
        <w:tab/>
      </w:r>
      <w:r w:rsidRPr="00630721">
        <w:rPr>
          <w:rFonts w:ascii="Bookman Old Style" w:eastAsia="Arial" w:hAnsi="Bookman Old Style"/>
          <w:i/>
          <w:iCs/>
          <w:color w:val="000000"/>
          <w:sz w:val="28"/>
          <w:szCs w:val="28"/>
          <w:lang w:val="el-GR"/>
        </w:rPr>
        <w:t xml:space="preserve">(Πολιτική Αίτηση </w:t>
      </w:r>
      <w:proofErr w:type="spellStart"/>
      <w:r w:rsidRPr="00630721">
        <w:rPr>
          <w:rFonts w:ascii="Bookman Old Style" w:eastAsia="Arial" w:hAnsi="Bookman Old Style"/>
          <w:i/>
          <w:iCs/>
          <w:color w:val="000000"/>
          <w:sz w:val="28"/>
          <w:szCs w:val="28"/>
          <w:lang w:val="el-GR"/>
        </w:rPr>
        <w:t>Αρ</w:t>
      </w:r>
      <w:proofErr w:type="spellEnd"/>
      <w:r w:rsidRPr="00630721">
        <w:rPr>
          <w:rFonts w:ascii="Bookman Old Style" w:eastAsia="Arial" w:hAnsi="Bookman Old Style"/>
          <w:i/>
          <w:iCs/>
          <w:color w:val="000000"/>
          <w:sz w:val="28"/>
          <w:szCs w:val="28"/>
          <w:lang w:val="el-GR"/>
        </w:rPr>
        <w:t xml:space="preserve">. </w:t>
      </w:r>
      <w:r w:rsidR="00812796">
        <w:rPr>
          <w:rFonts w:ascii="Bookman Old Style" w:eastAsia="Arial" w:hAnsi="Bookman Old Style"/>
          <w:i/>
          <w:iCs/>
          <w:color w:val="000000"/>
          <w:sz w:val="28"/>
          <w:szCs w:val="28"/>
          <w:lang w:val="el-GR"/>
        </w:rPr>
        <w:t>49</w:t>
      </w:r>
      <w:r w:rsidRPr="00630721">
        <w:rPr>
          <w:rFonts w:ascii="Bookman Old Style" w:eastAsia="Arial" w:hAnsi="Bookman Old Style"/>
          <w:i/>
          <w:iCs/>
          <w:color w:val="000000"/>
          <w:sz w:val="28"/>
          <w:szCs w:val="28"/>
          <w:lang w:val="el-GR"/>
        </w:rPr>
        <w:t>/2</w:t>
      </w:r>
      <w:r w:rsidR="00FA591B" w:rsidRPr="004D5178">
        <w:rPr>
          <w:rFonts w:ascii="Bookman Old Style" w:eastAsia="Arial" w:hAnsi="Bookman Old Style"/>
          <w:i/>
          <w:iCs/>
          <w:color w:val="000000"/>
          <w:sz w:val="28"/>
          <w:szCs w:val="28"/>
          <w:lang w:val="el-GR"/>
        </w:rPr>
        <w:t>5</w:t>
      </w:r>
      <w:r w:rsidRPr="00630721">
        <w:rPr>
          <w:rFonts w:ascii="Bookman Old Style" w:eastAsia="Arial" w:hAnsi="Bookman Old Style"/>
          <w:i/>
          <w:iCs/>
          <w:color w:val="000000"/>
          <w:sz w:val="28"/>
          <w:szCs w:val="28"/>
          <w:lang w:val="el-GR"/>
        </w:rPr>
        <w:t>)</w:t>
      </w:r>
    </w:p>
    <w:p w14:paraId="72A2C02C" w14:textId="77777777" w:rsidR="008F494B" w:rsidRDefault="008F494B" w:rsidP="008F494B">
      <w:pPr>
        <w:spacing w:before="103"/>
        <w:textAlignment w:val="baseline"/>
        <w:rPr>
          <w:rFonts w:ascii="Bookman Old Style" w:eastAsia="Arial" w:hAnsi="Bookman Old Style"/>
          <w:color w:val="000000"/>
          <w:sz w:val="28"/>
          <w:szCs w:val="28"/>
          <w:lang w:val="el-GR"/>
        </w:rPr>
      </w:pPr>
    </w:p>
    <w:p w14:paraId="68B35856" w14:textId="1DE5D04E" w:rsidR="008F494B" w:rsidRPr="00630721" w:rsidRDefault="008F494B" w:rsidP="008F494B">
      <w:pPr>
        <w:spacing w:before="103"/>
        <w:jc w:val="center"/>
        <w:textAlignment w:val="baseline"/>
        <w:rPr>
          <w:rFonts w:ascii="Bookman Old Style" w:eastAsia="Arial" w:hAnsi="Bookman Old Style"/>
          <w:color w:val="000000"/>
          <w:sz w:val="28"/>
          <w:szCs w:val="28"/>
          <w:lang w:val="el-GR"/>
        </w:rPr>
      </w:pPr>
      <w:r w:rsidRPr="00204F70">
        <w:rPr>
          <w:rFonts w:ascii="Bookman Old Style" w:eastAsia="Arial" w:hAnsi="Bookman Old Style"/>
          <w:color w:val="000000"/>
          <w:sz w:val="28"/>
          <w:szCs w:val="28"/>
          <w:lang w:val="el-GR"/>
        </w:rPr>
        <w:t xml:space="preserve"> </w:t>
      </w:r>
      <w:r w:rsidR="00A8396B" w:rsidRPr="001178D9">
        <w:rPr>
          <w:rFonts w:ascii="Bookman Old Style" w:eastAsia="Arial" w:hAnsi="Bookman Old Style"/>
          <w:color w:val="000000"/>
          <w:sz w:val="28"/>
          <w:szCs w:val="28"/>
          <w:lang w:val="el-GR"/>
        </w:rPr>
        <w:t xml:space="preserve"> </w:t>
      </w:r>
      <w:r w:rsidR="00521FD8">
        <w:rPr>
          <w:rFonts w:ascii="Bookman Old Style" w:eastAsia="Arial" w:hAnsi="Bookman Old Style"/>
          <w:color w:val="000000"/>
          <w:sz w:val="28"/>
          <w:szCs w:val="28"/>
          <w:lang w:val="el-GR"/>
        </w:rPr>
        <w:t xml:space="preserve">19 </w:t>
      </w:r>
      <w:r w:rsidR="00582A3D">
        <w:rPr>
          <w:rFonts w:ascii="Bookman Old Style" w:eastAsia="Arial" w:hAnsi="Bookman Old Style"/>
          <w:color w:val="000000"/>
          <w:sz w:val="28"/>
          <w:szCs w:val="28"/>
          <w:lang w:val="el-GR"/>
        </w:rPr>
        <w:t>Μαρτ</w:t>
      </w:r>
      <w:r>
        <w:rPr>
          <w:rFonts w:ascii="Bookman Old Style" w:eastAsia="Arial" w:hAnsi="Bookman Old Style"/>
          <w:color w:val="000000"/>
          <w:sz w:val="28"/>
          <w:szCs w:val="28"/>
          <w:lang w:val="el-GR"/>
        </w:rPr>
        <w:t>ίου, 2025</w:t>
      </w:r>
    </w:p>
    <w:p w14:paraId="4350BAED" w14:textId="77777777" w:rsidR="008F494B" w:rsidRDefault="008F494B" w:rsidP="008F494B">
      <w:pPr>
        <w:spacing w:before="103"/>
        <w:textAlignment w:val="baseline"/>
        <w:rPr>
          <w:rFonts w:ascii="Bookman Old Style" w:eastAsia="Arial" w:hAnsi="Bookman Old Style"/>
          <w:color w:val="000000"/>
          <w:sz w:val="28"/>
          <w:szCs w:val="28"/>
          <w:lang w:val="el-GR"/>
        </w:rPr>
      </w:pPr>
    </w:p>
    <w:p w14:paraId="63027ED5" w14:textId="6AAACE3F" w:rsidR="008F494B" w:rsidRPr="00A7247E" w:rsidRDefault="008F494B" w:rsidP="008F494B">
      <w:pPr>
        <w:spacing w:before="103"/>
        <w:jc w:val="center"/>
        <w:textAlignment w:val="baseline"/>
        <w:rPr>
          <w:rFonts w:ascii="Bookman Old Style" w:eastAsia="Arial" w:hAnsi="Bookman Old Style"/>
          <w:color w:val="000000"/>
          <w:sz w:val="28"/>
          <w:szCs w:val="28"/>
          <w:lang w:val="el-GR"/>
        </w:rPr>
      </w:pPr>
      <w:r>
        <w:rPr>
          <w:rFonts w:ascii="Bookman Old Style" w:eastAsia="Arial" w:hAnsi="Bookman Old Style"/>
          <w:color w:val="000000"/>
          <w:sz w:val="28"/>
          <w:szCs w:val="28"/>
          <w:lang w:val="el-GR"/>
        </w:rPr>
        <w:t>[Ε. ΕΦΡΑΙΜ, Δ/</w:t>
      </w:r>
      <w:proofErr w:type="spellStart"/>
      <w:r>
        <w:rPr>
          <w:rFonts w:ascii="Bookman Old Style" w:eastAsia="Arial" w:hAnsi="Bookman Old Style"/>
          <w:color w:val="000000"/>
          <w:sz w:val="28"/>
          <w:szCs w:val="28"/>
          <w:lang w:val="el-GR"/>
        </w:rPr>
        <w:t>στής</w:t>
      </w:r>
      <w:proofErr w:type="spellEnd"/>
      <w:r>
        <w:rPr>
          <w:rFonts w:ascii="Bookman Old Style" w:eastAsia="Arial" w:hAnsi="Bookman Old Style"/>
          <w:color w:val="000000"/>
          <w:sz w:val="28"/>
          <w:szCs w:val="28"/>
          <w:lang w:val="el-GR"/>
        </w:rPr>
        <w:t>]</w:t>
      </w:r>
    </w:p>
    <w:p w14:paraId="71C89CD3" w14:textId="77777777" w:rsidR="008F494B" w:rsidRPr="00A7247E" w:rsidRDefault="008F494B" w:rsidP="008F494B">
      <w:pPr>
        <w:spacing w:before="103"/>
        <w:jc w:val="center"/>
        <w:textAlignment w:val="baseline"/>
        <w:rPr>
          <w:rFonts w:ascii="Bookman Old Style" w:eastAsia="Arial" w:hAnsi="Bookman Old Style"/>
          <w:color w:val="000000"/>
          <w:sz w:val="28"/>
          <w:szCs w:val="28"/>
          <w:lang w:val="el-GR"/>
        </w:rPr>
      </w:pPr>
    </w:p>
    <w:p w14:paraId="383536A0" w14:textId="75B9CD9A" w:rsidR="008F494B" w:rsidRPr="00A7247E" w:rsidRDefault="008F494B" w:rsidP="008F494B">
      <w:pPr>
        <w:pStyle w:val="a0"/>
        <w:spacing w:after="280" w:line="252" w:lineRule="auto"/>
        <w:jc w:val="both"/>
        <w:rPr>
          <w:rFonts w:ascii="Bookman Old Style" w:hAnsi="Bookman Old Style"/>
          <w:sz w:val="28"/>
          <w:szCs w:val="28"/>
          <w:lang w:val="el-GR"/>
        </w:rPr>
      </w:pPr>
      <w:r w:rsidRPr="00A7247E">
        <w:rPr>
          <w:rStyle w:val="a"/>
          <w:rFonts w:ascii="Bookman Old Style" w:hAnsi="Bookman Old Style"/>
          <w:sz w:val="28"/>
          <w:szCs w:val="28"/>
          <w:lang w:val="el-GR"/>
        </w:rPr>
        <w:t xml:space="preserve">ΑΝΑΦΟΡΙΚΑ ΜΕ ΤΟ </w:t>
      </w:r>
      <w:r>
        <w:rPr>
          <w:rStyle w:val="a"/>
          <w:rFonts w:ascii="Bookman Old Style" w:hAnsi="Bookman Old Style"/>
          <w:sz w:val="28"/>
          <w:szCs w:val="28"/>
        </w:rPr>
        <w:t>A</w:t>
      </w:r>
      <w:r w:rsidRPr="00A7247E">
        <w:rPr>
          <w:rStyle w:val="a"/>
          <w:rFonts w:ascii="Bookman Old Style" w:hAnsi="Bookman Old Style"/>
          <w:sz w:val="28"/>
          <w:szCs w:val="28"/>
          <w:lang w:val="el-GR"/>
        </w:rPr>
        <w:t>ΡΘΡΟ 155.4 ΤΟΥ ΣΥΝΤΑΓΜΑΤΟΣ ΚΑΙ ΤΑ ΑΡΘΡΑ 3 ΚΑΙ 9 ΤΟΥ ΠΕΡΙ ΑΠΟΝΟΜΗΣ ΤΗΣ ΔΙΚΑΙΟΣΥΝΗΣ (ΠΟΙΚΙΛΑΙ ΔΙΑΤΑΞΕΙΣ) ΝΟΜΟΥ ΤΟΥ 1964</w:t>
      </w:r>
      <w:r w:rsidR="00582A3D">
        <w:rPr>
          <w:rStyle w:val="a"/>
          <w:rFonts w:ascii="Bookman Old Style" w:hAnsi="Bookman Old Style"/>
          <w:sz w:val="28"/>
          <w:szCs w:val="28"/>
          <w:lang w:val="el-GR"/>
        </w:rPr>
        <w:t>, ΩΣ ΤΡΟΠΟΠΟΙΗΘΗΚΕ</w:t>
      </w:r>
    </w:p>
    <w:p w14:paraId="6C7D6839" w14:textId="77777777" w:rsidR="008F494B" w:rsidRPr="00A7247E" w:rsidRDefault="008F494B" w:rsidP="008F494B">
      <w:pPr>
        <w:pStyle w:val="a0"/>
        <w:spacing w:after="0" w:line="259" w:lineRule="auto"/>
        <w:jc w:val="center"/>
        <w:rPr>
          <w:rStyle w:val="a"/>
          <w:rFonts w:ascii="Bookman Old Style" w:hAnsi="Bookman Old Style"/>
          <w:sz w:val="28"/>
          <w:szCs w:val="28"/>
          <w:lang w:val="el-GR"/>
        </w:rPr>
      </w:pPr>
      <w:r w:rsidRPr="00A7247E">
        <w:rPr>
          <w:rStyle w:val="a"/>
          <w:rFonts w:ascii="Bookman Old Style" w:hAnsi="Bookman Old Style"/>
          <w:sz w:val="28"/>
          <w:szCs w:val="28"/>
          <w:lang w:val="el-GR"/>
        </w:rPr>
        <w:t>ΚΑΙ</w:t>
      </w:r>
    </w:p>
    <w:p w14:paraId="22143338" w14:textId="77777777" w:rsidR="008F494B" w:rsidRPr="00A7247E" w:rsidRDefault="008F494B" w:rsidP="008F494B">
      <w:pPr>
        <w:pStyle w:val="a0"/>
        <w:spacing w:after="0" w:line="259" w:lineRule="auto"/>
        <w:jc w:val="center"/>
        <w:rPr>
          <w:rFonts w:ascii="Bookman Old Style" w:hAnsi="Bookman Old Style"/>
          <w:sz w:val="28"/>
          <w:szCs w:val="28"/>
          <w:lang w:val="el-GR"/>
        </w:rPr>
      </w:pPr>
    </w:p>
    <w:p w14:paraId="7BFD9D05" w14:textId="3FFF6E67" w:rsidR="008F494B" w:rsidRPr="00A7247E" w:rsidRDefault="008F494B" w:rsidP="008F494B">
      <w:pPr>
        <w:pStyle w:val="a0"/>
        <w:spacing w:after="280" w:line="259" w:lineRule="auto"/>
        <w:jc w:val="both"/>
        <w:rPr>
          <w:rFonts w:ascii="Bookman Old Style" w:hAnsi="Bookman Old Style"/>
          <w:sz w:val="28"/>
          <w:szCs w:val="28"/>
          <w:lang w:val="el-GR"/>
        </w:rPr>
      </w:pPr>
      <w:r w:rsidRPr="00A7247E">
        <w:rPr>
          <w:rStyle w:val="a"/>
          <w:rFonts w:ascii="Bookman Old Style" w:hAnsi="Bookman Old Style"/>
          <w:sz w:val="28"/>
          <w:szCs w:val="28"/>
          <w:lang w:val="el-GR"/>
        </w:rPr>
        <w:t xml:space="preserve">ΑΝΑΦΟΡΙΚΑ ΜΕ ΤΟΝ ΠΕΡΙ ΑΝΩΤΑΤΟΥ ΔΙΚΑΣΤΗΡΙΟΥ (ΔΙΚΑΙΟΔΟΣΙΑ </w:t>
      </w:r>
      <w:r>
        <w:rPr>
          <w:rStyle w:val="a"/>
          <w:rFonts w:ascii="Bookman Old Style" w:hAnsi="Bookman Old Style"/>
          <w:sz w:val="28"/>
          <w:szCs w:val="28"/>
          <w:lang w:val="el-GR"/>
        </w:rPr>
        <w:t>Ε</w:t>
      </w:r>
      <w:r w:rsidRPr="00A7247E">
        <w:rPr>
          <w:rStyle w:val="a"/>
          <w:rFonts w:ascii="Bookman Old Style" w:hAnsi="Bookman Old Style"/>
          <w:sz w:val="28"/>
          <w:szCs w:val="28"/>
          <w:lang w:val="el-GR"/>
        </w:rPr>
        <w:t xml:space="preserve">ΚΔΟΣΗΣ ΕΝΤΑΛΜΑΤΩΝ ΠΡΟΝΟΜΙΑΚΗΣ ΦΥΣΕΩΣ) ΔΙΑΔΙΚΑΣΤΙΚΟ ΚΑΝΟΝΙΣΜΟ ΤΟΥ 2018 </w:t>
      </w:r>
    </w:p>
    <w:p w14:paraId="4B7DB310" w14:textId="77777777" w:rsidR="008F494B" w:rsidRDefault="008F494B" w:rsidP="008F494B">
      <w:pPr>
        <w:pStyle w:val="a0"/>
        <w:spacing w:after="0" w:line="266" w:lineRule="auto"/>
        <w:jc w:val="center"/>
        <w:rPr>
          <w:rStyle w:val="a"/>
          <w:rFonts w:ascii="Bookman Old Style" w:hAnsi="Bookman Old Style"/>
          <w:sz w:val="28"/>
          <w:szCs w:val="28"/>
          <w:lang w:val="el-GR"/>
        </w:rPr>
      </w:pPr>
      <w:r w:rsidRPr="00A7247E">
        <w:rPr>
          <w:rStyle w:val="a"/>
          <w:rFonts w:ascii="Bookman Old Style" w:hAnsi="Bookman Old Style"/>
          <w:sz w:val="28"/>
          <w:szCs w:val="28"/>
          <w:lang w:val="el-GR"/>
        </w:rPr>
        <w:t>ΚΑΙ</w:t>
      </w:r>
    </w:p>
    <w:p w14:paraId="304B5C88" w14:textId="77777777" w:rsidR="008F494B" w:rsidRPr="00C2071B" w:rsidRDefault="008F494B" w:rsidP="008F494B">
      <w:pPr>
        <w:pStyle w:val="a0"/>
        <w:spacing w:after="0" w:line="266" w:lineRule="auto"/>
        <w:jc w:val="both"/>
        <w:rPr>
          <w:rFonts w:ascii="Bookman Old Style" w:hAnsi="Bookman Old Style"/>
          <w:sz w:val="28"/>
          <w:szCs w:val="28"/>
          <w:lang w:val="el-GR"/>
        </w:rPr>
      </w:pPr>
    </w:p>
    <w:p w14:paraId="5629A093" w14:textId="208FFFFC" w:rsidR="008F494B" w:rsidRPr="0091300C" w:rsidRDefault="008F494B" w:rsidP="008F494B">
      <w:pPr>
        <w:pStyle w:val="a0"/>
        <w:spacing w:after="280" w:line="266" w:lineRule="auto"/>
        <w:jc w:val="both"/>
        <w:rPr>
          <w:rFonts w:ascii="Bookman Old Style" w:hAnsi="Bookman Old Style"/>
          <w:sz w:val="28"/>
          <w:szCs w:val="28"/>
          <w:lang w:val="fr-FR"/>
        </w:rPr>
      </w:pPr>
      <w:r w:rsidRPr="00A7247E">
        <w:rPr>
          <w:rStyle w:val="a"/>
          <w:rFonts w:ascii="Bookman Old Style" w:hAnsi="Bookman Old Style"/>
          <w:sz w:val="28"/>
          <w:szCs w:val="28"/>
          <w:lang w:val="el-GR"/>
        </w:rPr>
        <w:t xml:space="preserve">ΑΝΑΦΟΡΙΚΑ ΜΕ ΤΗΝ ΑΙΤΗΣΗ </w:t>
      </w:r>
      <w:r w:rsidR="00812796">
        <w:rPr>
          <w:rStyle w:val="a"/>
          <w:rFonts w:ascii="Bookman Old Style" w:hAnsi="Bookman Old Style"/>
          <w:sz w:val="28"/>
          <w:szCs w:val="28"/>
          <w:lang w:val="el-GR"/>
        </w:rPr>
        <w:t xml:space="preserve">ΤΩΝ ΣΠΥΡΟΥ ΠΕΔΙΟΥ ΜΕ Α.Δ.Τ. </w:t>
      </w:r>
      <w:r w:rsidR="00191A7F" w:rsidRPr="00191A7F">
        <w:rPr>
          <w:rStyle w:val="a"/>
          <w:rFonts w:ascii="Bookman Old Style" w:hAnsi="Bookman Old Style"/>
          <w:sz w:val="28"/>
          <w:szCs w:val="28"/>
          <w:lang w:val="el-GR"/>
        </w:rPr>
        <w:t>[   ]</w:t>
      </w:r>
      <w:r w:rsidR="00812796">
        <w:rPr>
          <w:rStyle w:val="a"/>
          <w:rFonts w:ascii="Bookman Old Style" w:hAnsi="Bookman Old Style"/>
          <w:sz w:val="28"/>
          <w:szCs w:val="28"/>
          <w:lang w:val="el-GR"/>
        </w:rPr>
        <w:t>, ΤΗΣ ΕΥΑΣ ΧΑΤ</w:t>
      </w:r>
      <w:r w:rsidR="00816EE0">
        <w:rPr>
          <w:rStyle w:val="a"/>
          <w:rFonts w:ascii="Bookman Old Style" w:hAnsi="Bookman Old Style"/>
          <w:sz w:val="28"/>
          <w:szCs w:val="28"/>
          <w:lang w:val="el-GR"/>
        </w:rPr>
        <w:t>Ζ</w:t>
      </w:r>
      <w:r w:rsidR="00812796">
        <w:rPr>
          <w:rStyle w:val="a"/>
          <w:rFonts w:ascii="Bookman Old Style" w:hAnsi="Bookman Old Style"/>
          <w:sz w:val="28"/>
          <w:szCs w:val="28"/>
          <w:lang w:val="el-GR"/>
        </w:rPr>
        <w:t xml:space="preserve">ΗΣΤΥΛΛΗ ΜΕ Α.Δ.Τ. </w:t>
      </w:r>
      <w:r w:rsidR="00066494" w:rsidRPr="00066494">
        <w:rPr>
          <w:rStyle w:val="a"/>
          <w:rFonts w:ascii="Bookman Old Style" w:hAnsi="Bookman Old Style"/>
          <w:sz w:val="28"/>
          <w:szCs w:val="28"/>
          <w:lang w:val="el-GR"/>
        </w:rPr>
        <w:t xml:space="preserve">[   </w:t>
      </w:r>
      <w:r w:rsidR="00066494" w:rsidRPr="00A73F7B">
        <w:rPr>
          <w:rStyle w:val="a"/>
          <w:rFonts w:ascii="Bookman Old Style" w:hAnsi="Bookman Old Style"/>
          <w:sz w:val="28"/>
          <w:szCs w:val="28"/>
          <w:lang w:val="el-GR"/>
        </w:rPr>
        <w:t>]</w:t>
      </w:r>
      <w:r w:rsidR="00812796">
        <w:rPr>
          <w:rStyle w:val="a"/>
          <w:rFonts w:ascii="Bookman Old Style" w:hAnsi="Bookman Old Style"/>
          <w:sz w:val="28"/>
          <w:szCs w:val="28"/>
          <w:lang w:val="el-GR"/>
        </w:rPr>
        <w:t xml:space="preserve"> ΚΑΙ ΤΖΕΙΚ ΚΑΜΑ ΜΕ Α.Δ.Τ. </w:t>
      </w:r>
      <w:r w:rsidR="00191A7F" w:rsidRPr="00191A7F">
        <w:rPr>
          <w:rStyle w:val="a"/>
          <w:rFonts w:ascii="Bookman Old Style" w:hAnsi="Bookman Old Style"/>
          <w:sz w:val="28"/>
          <w:szCs w:val="28"/>
          <w:lang w:val="el-GR"/>
        </w:rPr>
        <w:t xml:space="preserve">[  </w:t>
      </w:r>
      <w:r w:rsidR="00191A7F" w:rsidRPr="00066494">
        <w:rPr>
          <w:rStyle w:val="a"/>
          <w:rFonts w:ascii="Bookman Old Style" w:hAnsi="Bookman Old Style"/>
          <w:sz w:val="28"/>
          <w:szCs w:val="28"/>
          <w:lang w:val="el-GR"/>
        </w:rPr>
        <w:t>]</w:t>
      </w:r>
      <w:r w:rsidR="00812796">
        <w:rPr>
          <w:rStyle w:val="a"/>
          <w:rFonts w:ascii="Bookman Old Style" w:hAnsi="Bookman Old Style"/>
          <w:sz w:val="28"/>
          <w:szCs w:val="28"/>
          <w:lang w:val="el-GR"/>
        </w:rPr>
        <w:t xml:space="preserve"> </w:t>
      </w:r>
      <w:r w:rsidRPr="00A7247E">
        <w:rPr>
          <w:rStyle w:val="a"/>
          <w:rFonts w:ascii="Bookman Old Style" w:hAnsi="Bookman Old Style"/>
          <w:sz w:val="28"/>
          <w:szCs w:val="28"/>
          <w:lang w:val="el-GR"/>
        </w:rPr>
        <w:t xml:space="preserve">ΓΙΑ ΤΗΝ ΚΑΤΑΧΩΡΙΣΗ ΑΙΤΗΣΗΣ ΓΙΑ ΤΗΝ ΕΚΔΟΣΗ ΕΝΤΑΛΜΑΤΟΣ </w:t>
      </w:r>
      <w:r w:rsidRPr="001B3D65">
        <w:rPr>
          <w:rStyle w:val="a"/>
          <w:rFonts w:ascii="Bookman Old Style" w:hAnsi="Bookman Old Style"/>
          <w:sz w:val="28"/>
          <w:szCs w:val="28"/>
        </w:rPr>
        <w:t>CERTIORARI</w:t>
      </w:r>
      <w:r w:rsidRPr="00A7247E">
        <w:rPr>
          <w:rStyle w:val="a"/>
          <w:rFonts w:ascii="Bookman Old Style" w:hAnsi="Bookman Old Style"/>
          <w:sz w:val="28"/>
          <w:szCs w:val="28"/>
          <w:lang w:val="el-GR"/>
        </w:rPr>
        <w:t xml:space="preserve"> </w:t>
      </w:r>
    </w:p>
    <w:p w14:paraId="16021912" w14:textId="77777777" w:rsidR="008F494B" w:rsidRPr="00A7247E" w:rsidRDefault="008F494B" w:rsidP="008F494B">
      <w:pPr>
        <w:pStyle w:val="a0"/>
        <w:spacing w:line="262" w:lineRule="auto"/>
        <w:jc w:val="center"/>
        <w:rPr>
          <w:rFonts w:ascii="Bookman Old Style" w:hAnsi="Bookman Old Style"/>
          <w:sz w:val="28"/>
          <w:szCs w:val="28"/>
          <w:lang w:val="el-GR"/>
        </w:rPr>
      </w:pPr>
      <w:r w:rsidRPr="00A7247E">
        <w:rPr>
          <w:rStyle w:val="a"/>
          <w:rFonts w:ascii="Bookman Old Style" w:hAnsi="Bookman Old Style"/>
          <w:sz w:val="28"/>
          <w:szCs w:val="28"/>
          <w:lang w:val="el-GR"/>
        </w:rPr>
        <w:t>ΚΑΙ</w:t>
      </w:r>
    </w:p>
    <w:p w14:paraId="029D23F9" w14:textId="262A13FE" w:rsidR="0025153A" w:rsidRPr="0091300C" w:rsidRDefault="008F494B" w:rsidP="0091300C">
      <w:pPr>
        <w:pStyle w:val="a0"/>
        <w:spacing w:after="520" w:line="262" w:lineRule="auto"/>
        <w:jc w:val="both"/>
        <w:rPr>
          <w:rStyle w:val="a"/>
          <w:rFonts w:ascii="Bookman Old Style" w:hAnsi="Bookman Old Style"/>
          <w:sz w:val="28"/>
          <w:szCs w:val="28"/>
          <w:lang w:val="fr-FR"/>
        </w:rPr>
      </w:pPr>
      <w:r w:rsidRPr="00A7247E">
        <w:rPr>
          <w:rStyle w:val="a"/>
          <w:rFonts w:ascii="Bookman Old Style" w:hAnsi="Bookman Old Style"/>
          <w:sz w:val="28"/>
          <w:szCs w:val="28"/>
          <w:lang w:val="el-GR"/>
        </w:rPr>
        <w:t xml:space="preserve">ΑΝΑΦΟΡΙΚΑ ΜΕ </w:t>
      </w:r>
      <w:r w:rsidR="00582A3D">
        <w:rPr>
          <w:rStyle w:val="a"/>
          <w:rFonts w:ascii="Bookman Old Style" w:hAnsi="Bookman Old Style"/>
          <w:sz w:val="28"/>
          <w:szCs w:val="28"/>
          <w:lang w:val="el-GR"/>
        </w:rPr>
        <w:t xml:space="preserve">ΤΟ ΔΙΑΤΑΓΜΑ </w:t>
      </w:r>
      <w:r w:rsidRPr="00A7247E">
        <w:rPr>
          <w:rStyle w:val="a"/>
          <w:rFonts w:ascii="Bookman Old Style" w:hAnsi="Bookman Old Style"/>
          <w:sz w:val="28"/>
          <w:szCs w:val="28"/>
          <w:lang w:val="el-GR"/>
        </w:rPr>
        <w:t xml:space="preserve">ΗΜΕΡΟΜΗΝΙΑΣ </w:t>
      </w:r>
      <w:r w:rsidR="00582A3D">
        <w:rPr>
          <w:rStyle w:val="a"/>
          <w:rFonts w:ascii="Bookman Old Style" w:hAnsi="Bookman Old Style"/>
          <w:sz w:val="28"/>
          <w:szCs w:val="28"/>
          <w:lang w:val="el-GR"/>
        </w:rPr>
        <w:t>2</w:t>
      </w:r>
      <w:r w:rsidR="00D65691" w:rsidRPr="00D65691">
        <w:rPr>
          <w:rStyle w:val="a"/>
          <w:rFonts w:ascii="Bookman Old Style" w:hAnsi="Bookman Old Style"/>
          <w:sz w:val="28"/>
          <w:szCs w:val="28"/>
          <w:lang w:val="el-GR"/>
        </w:rPr>
        <w:t>3</w:t>
      </w:r>
      <w:r w:rsidR="00582A3D">
        <w:rPr>
          <w:rStyle w:val="a"/>
          <w:rFonts w:ascii="Bookman Old Style" w:hAnsi="Bookman Old Style"/>
          <w:sz w:val="28"/>
          <w:szCs w:val="28"/>
          <w:lang w:val="el-GR"/>
        </w:rPr>
        <w:t>/08/</w:t>
      </w:r>
      <w:r w:rsidRPr="00A7247E">
        <w:rPr>
          <w:rStyle w:val="a"/>
          <w:rFonts w:ascii="Bookman Old Style" w:hAnsi="Bookman Old Style"/>
          <w:sz w:val="28"/>
          <w:szCs w:val="28"/>
          <w:lang w:val="el-GR"/>
        </w:rPr>
        <w:t>2024</w:t>
      </w:r>
      <w:r w:rsidR="00582A3D">
        <w:rPr>
          <w:rStyle w:val="a"/>
          <w:rFonts w:ascii="Bookman Old Style" w:hAnsi="Bookman Old Style"/>
          <w:sz w:val="28"/>
          <w:szCs w:val="28"/>
          <w:lang w:val="el-GR"/>
        </w:rPr>
        <w:t xml:space="preserve">, ΤΟ ΟΠΟΙΟ ΕΚΔΟΘΗΚΕ ΑΠΟ </w:t>
      </w:r>
      <w:r w:rsidRPr="00A7247E">
        <w:rPr>
          <w:rStyle w:val="a"/>
          <w:rFonts w:ascii="Bookman Old Style" w:hAnsi="Bookman Old Style"/>
          <w:sz w:val="28"/>
          <w:szCs w:val="28"/>
          <w:lang w:val="el-GR"/>
        </w:rPr>
        <w:t xml:space="preserve">ΤΟ ΕΠΑΡΧΙΑΚΟ ΔΙΚΑΣΤΗΡΙΟ </w:t>
      </w:r>
      <w:r w:rsidR="00582A3D">
        <w:rPr>
          <w:rStyle w:val="a"/>
          <w:rFonts w:ascii="Bookman Old Style" w:hAnsi="Bookman Old Style"/>
          <w:sz w:val="28"/>
          <w:szCs w:val="28"/>
          <w:lang w:val="el-GR"/>
        </w:rPr>
        <w:t xml:space="preserve">ΠΑΦΟΥ ΣΤΑ ΠΛΑΙΣΙΑ ΤΗΣ ΑΓΩΓΗΣ 56/2024, ΣΤΗ ΒΑΣΗ ΤΗΣ ΕΝΟΡΚΗΣ ΔΗΛΩΣΗΣ ΤΟΥ ΑΝΤΩΝΗ ΒΑΣΙΛΕΙΟΥ Α.Δ.Τ. </w:t>
      </w:r>
      <w:r w:rsidR="00191A7F" w:rsidRPr="00191A7F">
        <w:rPr>
          <w:rStyle w:val="a"/>
          <w:rFonts w:ascii="Bookman Old Style" w:hAnsi="Bookman Old Style"/>
          <w:sz w:val="28"/>
          <w:szCs w:val="28"/>
          <w:lang w:val="el-GR"/>
        </w:rPr>
        <w:t>[   ]</w:t>
      </w:r>
      <w:r w:rsidR="00582A3D">
        <w:rPr>
          <w:rStyle w:val="a"/>
          <w:rFonts w:ascii="Bookman Old Style" w:hAnsi="Bookman Old Style"/>
          <w:sz w:val="28"/>
          <w:szCs w:val="28"/>
          <w:lang w:val="el-GR"/>
        </w:rPr>
        <w:t xml:space="preserve"> ΔΙΑΧΕΙΡΙΣΤΗ ΤΗΣ ΕΤΑΙΡΕΙΑΣ </w:t>
      </w:r>
      <w:r w:rsidR="00582A3D">
        <w:rPr>
          <w:rStyle w:val="a"/>
          <w:rFonts w:ascii="Bookman Old Style" w:hAnsi="Bookman Old Style"/>
          <w:sz w:val="28"/>
          <w:szCs w:val="28"/>
          <w:lang w:val="en-GB"/>
        </w:rPr>
        <w:t>ALPHA</w:t>
      </w:r>
      <w:r w:rsidR="00582A3D" w:rsidRPr="00816EE0">
        <w:rPr>
          <w:rStyle w:val="a"/>
          <w:rFonts w:ascii="Bookman Old Style" w:hAnsi="Bookman Old Style"/>
          <w:sz w:val="28"/>
          <w:szCs w:val="28"/>
          <w:lang w:val="el-GR"/>
        </w:rPr>
        <w:t xml:space="preserve"> </w:t>
      </w:r>
      <w:r w:rsidR="00582A3D">
        <w:rPr>
          <w:rStyle w:val="a"/>
          <w:rFonts w:ascii="Bookman Old Style" w:hAnsi="Bookman Old Style"/>
          <w:sz w:val="28"/>
          <w:szCs w:val="28"/>
          <w:lang w:val="en-GB"/>
        </w:rPr>
        <w:t>P</w:t>
      </w:r>
      <w:r w:rsidR="00754515">
        <w:rPr>
          <w:rStyle w:val="a"/>
          <w:rFonts w:ascii="Bookman Old Style" w:hAnsi="Bookman Old Style"/>
          <w:sz w:val="28"/>
          <w:szCs w:val="28"/>
          <w:lang w:val="en-GB"/>
        </w:rPr>
        <w:t>A</w:t>
      </w:r>
      <w:r w:rsidR="00582A3D">
        <w:rPr>
          <w:rStyle w:val="a"/>
          <w:rFonts w:ascii="Bookman Old Style" w:hAnsi="Bookman Old Style"/>
          <w:sz w:val="28"/>
          <w:szCs w:val="28"/>
          <w:lang w:val="en-GB"/>
        </w:rPr>
        <w:t>NARETI</w:t>
      </w:r>
      <w:r w:rsidR="00582A3D" w:rsidRPr="00816EE0">
        <w:rPr>
          <w:rStyle w:val="a"/>
          <w:rFonts w:ascii="Bookman Old Style" w:hAnsi="Bookman Old Style"/>
          <w:sz w:val="28"/>
          <w:szCs w:val="28"/>
          <w:lang w:val="el-GR"/>
        </w:rPr>
        <w:t xml:space="preserve"> </w:t>
      </w:r>
      <w:r w:rsidR="00582A3D">
        <w:rPr>
          <w:rStyle w:val="a"/>
          <w:rFonts w:ascii="Bookman Old Style" w:hAnsi="Bookman Old Style"/>
          <w:sz w:val="28"/>
          <w:szCs w:val="28"/>
          <w:lang w:val="en-GB"/>
        </w:rPr>
        <w:t>PUBLIC</w:t>
      </w:r>
      <w:r w:rsidR="00582A3D" w:rsidRPr="00816EE0">
        <w:rPr>
          <w:rStyle w:val="a"/>
          <w:rFonts w:ascii="Bookman Old Style" w:hAnsi="Bookman Old Style"/>
          <w:sz w:val="28"/>
          <w:szCs w:val="28"/>
          <w:lang w:val="el-GR"/>
        </w:rPr>
        <w:t xml:space="preserve"> </w:t>
      </w:r>
      <w:r w:rsidR="00582A3D">
        <w:rPr>
          <w:rStyle w:val="a"/>
          <w:rFonts w:ascii="Bookman Old Style" w:hAnsi="Bookman Old Style"/>
          <w:sz w:val="28"/>
          <w:szCs w:val="28"/>
          <w:lang w:val="en-GB"/>
        </w:rPr>
        <w:t>LIMITED</w:t>
      </w:r>
      <w:r w:rsidR="00582A3D" w:rsidRPr="00816EE0">
        <w:rPr>
          <w:rStyle w:val="a"/>
          <w:rFonts w:ascii="Bookman Old Style" w:hAnsi="Bookman Old Style"/>
          <w:sz w:val="28"/>
          <w:szCs w:val="28"/>
          <w:lang w:val="el-GR"/>
        </w:rPr>
        <w:t xml:space="preserve"> </w:t>
      </w:r>
      <w:r w:rsidR="00582A3D">
        <w:rPr>
          <w:rStyle w:val="a"/>
          <w:rFonts w:ascii="Bookman Old Style" w:hAnsi="Bookman Old Style"/>
          <w:sz w:val="28"/>
          <w:szCs w:val="28"/>
          <w:lang w:val="el-GR"/>
        </w:rPr>
        <w:t xml:space="preserve">(ΗΕ 34103), </w:t>
      </w:r>
      <w:r w:rsidR="00812796">
        <w:rPr>
          <w:rStyle w:val="a"/>
          <w:rFonts w:ascii="Bookman Old Style" w:hAnsi="Bookman Old Style"/>
          <w:sz w:val="28"/>
          <w:szCs w:val="28"/>
          <w:lang w:val="el-GR"/>
        </w:rPr>
        <w:t xml:space="preserve">ΓΙΑ ΕΞΩΣΗ ΤΩΝ ΑΙΤΗΤΩΝ ΚΑΙ ΕΚΔΙΩΞΗ ΤΟΥΣ ΑΠΟ ΤΟΝ ΧΩΡΟ </w:t>
      </w:r>
      <w:r w:rsidR="00812796">
        <w:rPr>
          <w:rStyle w:val="a"/>
          <w:rFonts w:ascii="Bookman Old Style" w:hAnsi="Bookman Old Style"/>
          <w:sz w:val="28"/>
          <w:szCs w:val="28"/>
          <w:lang w:val="el-GR"/>
        </w:rPr>
        <w:lastRenderedPageBreak/>
        <w:t xml:space="preserve">ΕΡΓΑΣΙΑΣ ΤΟΥΣ </w:t>
      </w:r>
      <w:r w:rsidR="00582A3D">
        <w:rPr>
          <w:rStyle w:val="a"/>
          <w:rFonts w:ascii="Bookman Old Style" w:hAnsi="Bookman Old Style"/>
          <w:sz w:val="28"/>
          <w:szCs w:val="28"/>
          <w:lang w:val="el-GR"/>
        </w:rPr>
        <w:t>ΚΑΤΑ ΠΑΡΑΒΑΣΗ ΤΩΝ ΣΥΝΤΑΓΜΑΤΙΚΩΝ ΔΙΚΑΙΩΜΑΤΩΝ</w:t>
      </w:r>
      <w:r w:rsidR="00DF06F5" w:rsidRPr="00816EE0">
        <w:rPr>
          <w:rStyle w:val="a"/>
          <w:rFonts w:ascii="Bookman Old Style" w:hAnsi="Bookman Old Style"/>
          <w:sz w:val="28"/>
          <w:szCs w:val="28"/>
          <w:lang w:val="el-GR"/>
        </w:rPr>
        <w:t xml:space="preserve"> </w:t>
      </w:r>
      <w:r w:rsidR="00582A3D">
        <w:rPr>
          <w:rStyle w:val="a"/>
          <w:rFonts w:ascii="Bookman Old Style" w:hAnsi="Bookman Old Style"/>
          <w:sz w:val="28"/>
          <w:szCs w:val="28"/>
          <w:lang w:val="el-GR"/>
        </w:rPr>
        <w:t>ΤΟΥΣ</w:t>
      </w:r>
      <w:r w:rsidR="003C3D6A" w:rsidRPr="00816EE0">
        <w:rPr>
          <w:rStyle w:val="a"/>
          <w:rFonts w:ascii="Bookman Old Style" w:hAnsi="Bookman Old Style"/>
          <w:sz w:val="28"/>
          <w:szCs w:val="28"/>
          <w:lang w:val="el-GR"/>
        </w:rPr>
        <w:t>,</w:t>
      </w:r>
      <w:r w:rsidR="00582A3D">
        <w:rPr>
          <w:rStyle w:val="a"/>
          <w:rFonts w:ascii="Bookman Old Style" w:hAnsi="Bookman Old Style"/>
          <w:sz w:val="28"/>
          <w:szCs w:val="28"/>
          <w:lang w:val="el-GR"/>
        </w:rPr>
        <w:t xml:space="preserve"> ΑΡΘΡΑ </w:t>
      </w:r>
      <w:r w:rsidR="00812796">
        <w:rPr>
          <w:rStyle w:val="a"/>
          <w:rFonts w:ascii="Bookman Old Style" w:hAnsi="Bookman Old Style"/>
          <w:sz w:val="28"/>
          <w:szCs w:val="28"/>
          <w:lang w:val="el-GR"/>
        </w:rPr>
        <w:t xml:space="preserve">15, 16, </w:t>
      </w:r>
      <w:r w:rsidR="00582A3D">
        <w:rPr>
          <w:rStyle w:val="a"/>
          <w:rFonts w:ascii="Bookman Old Style" w:hAnsi="Bookman Old Style"/>
          <w:sz w:val="28"/>
          <w:szCs w:val="28"/>
          <w:lang w:val="el-GR"/>
        </w:rPr>
        <w:t>23, 25</w:t>
      </w:r>
      <w:r w:rsidR="00812796">
        <w:rPr>
          <w:rStyle w:val="a"/>
          <w:rFonts w:ascii="Bookman Old Style" w:hAnsi="Bookman Old Style"/>
          <w:sz w:val="28"/>
          <w:szCs w:val="28"/>
          <w:lang w:val="el-GR"/>
        </w:rPr>
        <w:t xml:space="preserve"> ΚΑΙ</w:t>
      </w:r>
      <w:r w:rsidR="00582A3D">
        <w:rPr>
          <w:rStyle w:val="a"/>
          <w:rFonts w:ascii="Bookman Old Style" w:hAnsi="Bookman Old Style"/>
          <w:sz w:val="28"/>
          <w:szCs w:val="28"/>
          <w:lang w:val="el-GR"/>
        </w:rPr>
        <w:t xml:space="preserve"> 30 ΤΟΥ ΣΥΝΤΑΓΜΑΤΟΣ.</w:t>
      </w:r>
    </w:p>
    <w:p w14:paraId="370BD5C9" w14:textId="096CE070" w:rsidR="008F494B" w:rsidRDefault="00582A3D" w:rsidP="008F494B">
      <w:pPr>
        <w:pStyle w:val="a0"/>
        <w:spacing w:after="520" w:line="262" w:lineRule="auto"/>
        <w:ind w:left="567"/>
        <w:jc w:val="both"/>
        <w:rPr>
          <w:rStyle w:val="a"/>
          <w:rFonts w:ascii="Bookman Old Style" w:hAnsi="Bookman Old Style"/>
          <w:sz w:val="28"/>
          <w:szCs w:val="28"/>
          <w:lang w:val="el-GR"/>
        </w:rPr>
      </w:pPr>
      <w:r>
        <w:rPr>
          <w:rStyle w:val="a"/>
          <w:rFonts w:ascii="Bookman Old Style" w:hAnsi="Bookman Old Style"/>
          <w:i/>
          <w:iCs/>
          <w:sz w:val="28"/>
          <w:szCs w:val="28"/>
          <w:lang w:val="el-GR"/>
        </w:rPr>
        <w:t>Χ</w:t>
      </w:r>
      <w:r w:rsidR="004D5178">
        <w:rPr>
          <w:rStyle w:val="a"/>
          <w:rFonts w:ascii="Bookman Old Style" w:hAnsi="Bookman Old Style"/>
          <w:i/>
          <w:iCs/>
          <w:sz w:val="28"/>
          <w:szCs w:val="28"/>
          <w:lang w:val="el-GR"/>
        </w:rPr>
        <w:t xml:space="preserve">. </w:t>
      </w:r>
      <w:proofErr w:type="spellStart"/>
      <w:r>
        <w:rPr>
          <w:rStyle w:val="a"/>
          <w:rFonts w:ascii="Bookman Old Style" w:hAnsi="Bookman Old Style"/>
          <w:i/>
          <w:iCs/>
          <w:sz w:val="28"/>
          <w:szCs w:val="28"/>
          <w:lang w:val="el-GR"/>
        </w:rPr>
        <w:t>Πουτζιουρής</w:t>
      </w:r>
      <w:proofErr w:type="spellEnd"/>
      <w:r w:rsidR="00FF1013">
        <w:rPr>
          <w:rStyle w:val="a"/>
          <w:rFonts w:ascii="Bookman Old Style" w:hAnsi="Bookman Old Style"/>
          <w:i/>
          <w:iCs/>
          <w:sz w:val="28"/>
          <w:szCs w:val="28"/>
          <w:lang w:val="el-GR"/>
        </w:rPr>
        <w:t>,</w:t>
      </w:r>
      <w:r>
        <w:rPr>
          <w:rStyle w:val="a"/>
          <w:rFonts w:ascii="Bookman Old Style" w:hAnsi="Bookman Old Style"/>
          <w:i/>
          <w:iCs/>
          <w:sz w:val="28"/>
          <w:szCs w:val="28"/>
          <w:lang w:val="el-GR"/>
        </w:rPr>
        <w:t xml:space="preserve"> </w:t>
      </w:r>
      <w:r w:rsidR="008F494B">
        <w:rPr>
          <w:rStyle w:val="a"/>
          <w:rFonts w:ascii="Bookman Old Style" w:hAnsi="Bookman Old Style"/>
          <w:i/>
          <w:iCs/>
          <w:sz w:val="28"/>
          <w:szCs w:val="28"/>
          <w:lang w:val="el-GR"/>
        </w:rPr>
        <w:t>για</w:t>
      </w:r>
      <w:r>
        <w:rPr>
          <w:rStyle w:val="a"/>
          <w:rFonts w:ascii="Bookman Old Style" w:hAnsi="Bookman Old Style"/>
          <w:i/>
          <w:iCs/>
          <w:sz w:val="28"/>
          <w:szCs w:val="28"/>
          <w:lang w:val="el-GR"/>
        </w:rPr>
        <w:t xml:space="preserve"> Χρίστος </w:t>
      </w:r>
      <w:proofErr w:type="spellStart"/>
      <w:r>
        <w:rPr>
          <w:rStyle w:val="a"/>
          <w:rFonts w:ascii="Bookman Old Style" w:hAnsi="Bookman Old Style"/>
          <w:i/>
          <w:iCs/>
          <w:sz w:val="28"/>
          <w:szCs w:val="28"/>
          <w:lang w:val="el-GR"/>
        </w:rPr>
        <w:t>Πουτζιουρής</w:t>
      </w:r>
      <w:proofErr w:type="spellEnd"/>
      <w:r>
        <w:rPr>
          <w:rStyle w:val="a"/>
          <w:rFonts w:ascii="Bookman Old Style" w:hAnsi="Bookman Old Style"/>
          <w:i/>
          <w:iCs/>
          <w:sz w:val="28"/>
          <w:szCs w:val="28"/>
          <w:lang w:val="el-GR"/>
        </w:rPr>
        <w:t xml:space="preserve"> &amp; Συνεργάτες Δ.Ε.Π.Ε. και </w:t>
      </w:r>
      <w:r w:rsidR="004E7998">
        <w:rPr>
          <w:rStyle w:val="a"/>
          <w:rFonts w:ascii="Bookman Old Style" w:hAnsi="Bookman Old Style"/>
          <w:i/>
          <w:iCs/>
          <w:sz w:val="28"/>
          <w:szCs w:val="28"/>
          <w:lang w:val="el-GR"/>
        </w:rPr>
        <w:t xml:space="preserve">για </w:t>
      </w:r>
      <w:r>
        <w:rPr>
          <w:rStyle w:val="a"/>
          <w:rFonts w:ascii="Bookman Old Style" w:hAnsi="Bookman Old Style"/>
          <w:i/>
          <w:iCs/>
          <w:sz w:val="28"/>
          <w:szCs w:val="28"/>
          <w:lang w:val="el-GR"/>
        </w:rPr>
        <w:t xml:space="preserve">Ανδρέας Θ. </w:t>
      </w:r>
      <w:proofErr w:type="spellStart"/>
      <w:r>
        <w:rPr>
          <w:rStyle w:val="a"/>
          <w:rFonts w:ascii="Bookman Old Style" w:hAnsi="Bookman Old Style"/>
          <w:i/>
          <w:iCs/>
          <w:sz w:val="28"/>
          <w:szCs w:val="28"/>
          <w:lang w:val="el-GR"/>
        </w:rPr>
        <w:t>Μαθηκολώνης</w:t>
      </w:r>
      <w:proofErr w:type="spellEnd"/>
      <w:r>
        <w:rPr>
          <w:rStyle w:val="a"/>
          <w:rFonts w:ascii="Bookman Old Style" w:hAnsi="Bookman Old Style"/>
          <w:i/>
          <w:iCs/>
          <w:sz w:val="28"/>
          <w:szCs w:val="28"/>
          <w:lang w:val="el-GR"/>
        </w:rPr>
        <w:t xml:space="preserve"> &amp; </w:t>
      </w:r>
      <w:proofErr w:type="spellStart"/>
      <w:r>
        <w:rPr>
          <w:rStyle w:val="a"/>
          <w:rFonts w:ascii="Bookman Old Style" w:hAnsi="Bookman Old Style"/>
          <w:i/>
          <w:iCs/>
          <w:sz w:val="28"/>
          <w:szCs w:val="28"/>
          <w:lang w:val="el-GR"/>
        </w:rPr>
        <w:t>Σια</w:t>
      </w:r>
      <w:proofErr w:type="spellEnd"/>
      <w:r>
        <w:rPr>
          <w:rStyle w:val="a"/>
          <w:rFonts w:ascii="Bookman Old Style" w:hAnsi="Bookman Old Style"/>
          <w:i/>
          <w:iCs/>
          <w:sz w:val="28"/>
          <w:szCs w:val="28"/>
          <w:lang w:val="el-GR"/>
        </w:rPr>
        <w:t xml:space="preserve"> Δ.Ε.Π.Ε. με Π. Βορκά</w:t>
      </w:r>
      <w:r w:rsidR="00FF1013">
        <w:rPr>
          <w:rStyle w:val="a"/>
          <w:rFonts w:ascii="Bookman Old Style" w:hAnsi="Bookman Old Style"/>
          <w:i/>
          <w:iCs/>
          <w:sz w:val="28"/>
          <w:szCs w:val="28"/>
          <w:lang w:val="el-GR"/>
        </w:rPr>
        <w:t>,</w:t>
      </w:r>
      <w:r>
        <w:rPr>
          <w:rStyle w:val="a"/>
          <w:rFonts w:ascii="Bookman Old Style" w:hAnsi="Bookman Old Style"/>
          <w:i/>
          <w:iCs/>
          <w:sz w:val="28"/>
          <w:szCs w:val="28"/>
          <w:lang w:val="el-GR"/>
        </w:rPr>
        <w:t xml:space="preserve"> για </w:t>
      </w:r>
      <w:r>
        <w:rPr>
          <w:rStyle w:val="a"/>
          <w:rFonts w:ascii="Bookman Old Style" w:hAnsi="Bookman Old Style"/>
          <w:i/>
          <w:iCs/>
          <w:sz w:val="28"/>
          <w:szCs w:val="28"/>
          <w:lang w:val="en-GB"/>
        </w:rPr>
        <w:t>Michael</w:t>
      </w:r>
      <w:r w:rsidRPr="00816EE0">
        <w:rPr>
          <w:rStyle w:val="a"/>
          <w:rFonts w:ascii="Bookman Old Style" w:hAnsi="Bookman Old Style"/>
          <w:i/>
          <w:iCs/>
          <w:sz w:val="28"/>
          <w:szCs w:val="28"/>
          <w:lang w:val="el-GR"/>
        </w:rPr>
        <w:t xml:space="preserve"> </w:t>
      </w:r>
      <w:proofErr w:type="spellStart"/>
      <w:r>
        <w:rPr>
          <w:rStyle w:val="a"/>
          <w:rFonts w:ascii="Bookman Old Style" w:hAnsi="Bookman Old Style"/>
          <w:i/>
          <w:iCs/>
          <w:sz w:val="28"/>
          <w:szCs w:val="28"/>
          <w:lang w:val="en-GB"/>
        </w:rPr>
        <w:t>Vorkas</w:t>
      </w:r>
      <w:proofErr w:type="spellEnd"/>
      <w:r w:rsidRPr="00816EE0">
        <w:rPr>
          <w:rStyle w:val="a"/>
          <w:rFonts w:ascii="Bookman Old Style" w:hAnsi="Bookman Old Style"/>
          <w:i/>
          <w:iCs/>
          <w:sz w:val="28"/>
          <w:szCs w:val="28"/>
          <w:lang w:val="el-GR"/>
        </w:rPr>
        <w:t xml:space="preserve"> &amp; </w:t>
      </w:r>
      <w:r>
        <w:rPr>
          <w:rStyle w:val="a"/>
          <w:rFonts w:ascii="Bookman Old Style" w:hAnsi="Bookman Old Style"/>
          <w:i/>
          <w:iCs/>
          <w:sz w:val="28"/>
          <w:szCs w:val="28"/>
          <w:lang w:val="en-GB"/>
        </w:rPr>
        <w:t>Partners</w:t>
      </w:r>
      <w:r w:rsidRPr="00816EE0">
        <w:rPr>
          <w:rStyle w:val="a"/>
          <w:rFonts w:ascii="Bookman Old Style" w:hAnsi="Bookman Old Style"/>
          <w:i/>
          <w:iCs/>
          <w:sz w:val="28"/>
          <w:szCs w:val="28"/>
          <w:lang w:val="el-GR"/>
        </w:rPr>
        <w:t xml:space="preserve"> </w:t>
      </w:r>
      <w:r>
        <w:rPr>
          <w:rStyle w:val="a"/>
          <w:rFonts w:ascii="Bookman Old Style" w:hAnsi="Bookman Old Style"/>
          <w:i/>
          <w:iCs/>
          <w:sz w:val="28"/>
          <w:szCs w:val="28"/>
          <w:lang w:val="en-GB"/>
        </w:rPr>
        <w:t>LLC</w:t>
      </w:r>
      <w:r w:rsidR="008F494B">
        <w:rPr>
          <w:rStyle w:val="a"/>
          <w:rFonts w:ascii="Bookman Old Style" w:hAnsi="Bookman Old Style"/>
          <w:sz w:val="28"/>
          <w:szCs w:val="28"/>
          <w:lang w:val="el-GR"/>
        </w:rPr>
        <w:t>, για</w:t>
      </w:r>
      <w:r>
        <w:rPr>
          <w:rStyle w:val="a"/>
          <w:rFonts w:ascii="Bookman Old Style" w:hAnsi="Bookman Old Style"/>
          <w:sz w:val="28"/>
          <w:szCs w:val="28"/>
          <w:lang w:val="el-GR"/>
        </w:rPr>
        <w:t xml:space="preserve"> την </w:t>
      </w:r>
      <w:proofErr w:type="spellStart"/>
      <w:r>
        <w:rPr>
          <w:rStyle w:val="a"/>
          <w:rFonts w:ascii="Bookman Old Style" w:hAnsi="Bookman Old Style"/>
          <w:sz w:val="28"/>
          <w:szCs w:val="28"/>
          <w:lang w:val="el-GR"/>
        </w:rPr>
        <w:t>Αιτήτρια</w:t>
      </w:r>
      <w:proofErr w:type="spellEnd"/>
      <w:r w:rsidR="008F494B">
        <w:rPr>
          <w:rStyle w:val="a"/>
          <w:rFonts w:ascii="Bookman Old Style" w:hAnsi="Bookman Old Style"/>
          <w:sz w:val="28"/>
          <w:szCs w:val="28"/>
          <w:lang w:val="el-GR"/>
        </w:rPr>
        <w:t>.</w:t>
      </w:r>
    </w:p>
    <w:p w14:paraId="16F6A9A3" w14:textId="08CC38E4" w:rsidR="0025153A" w:rsidRDefault="0025153A" w:rsidP="0025153A">
      <w:pPr>
        <w:pStyle w:val="a0"/>
        <w:spacing w:after="520" w:line="262" w:lineRule="auto"/>
        <w:jc w:val="center"/>
        <w:rPr>
          <w:rStyle w:val="a"/>
          <w:rFonts w:ascii="Bookman Old Style" w:hAnsi="Bookman Old Style"/>
          <w:sz w:val="28"/>
          <w:szCs w:val="28"/>
          <w:lang w:val="el-GR"/>
        </w:rPr>
      </w:pPr>
      <w:r>
        <w:rPr>
          <w:rStyle w:val="a"/>
          <w:rFonts w:ascii="Bookman Old Style" w:hAnsi="Bookman Old Style"/>
          <w:i/>
          <w:iCs/>
          <w:sz w:val="28"/>
          <w:szCs w:val="28"/>
          <w:lang w:val="el-GR"/>
        </w:rPr>
        <w:t>...................</w:t>
      </w:r>
    </w:p>
    <w:p w14:paraId="5C15524A" w14:textId="77777777" w:rsidR="008F494B" w:rsidRDefault="008F494B" w:rsidP="008F494B">
      <w:pPr>
        <w:spacing w:line="360" w:lineRule="auto"/>
        <w:jc w:val="center"/>
        <w:rPr>
          <w:rFonts w:ascii="Bookman Old Style" w:eastAsia="Times New Roman" w:hAnsi="Bookman Old Style"/>
          <w:b/>
          <w:bCs/>
          <w:color w:val="000000"/>
          <w:sz w:val="28"/>
          <w:szCs w:val="28"/>
          <w:u w:val="single"/>
          <w:lang w:val="el-GR"/>
        </w:rPr>
      </w:pPr>
      <w:r w:rsidRPr="0083722D">
        <w:rPr>
          <w:rFonts w:ascii="Bookman Old Style" w:eastAsia="Times New Roman" w:hAnsi="Bookman Old Style"/>
          <w:b/>
          <w:bCs/>
          <w:color w:val="000000"/>
          <w:sz w:val="28"/>
          <w:szCs w:val="28"/>
          <w:u w:val="single"/>
          <w:lang w:val="el-GR"/>
        </w:rPr>
        <w:t>Α Π Ο Φ Α Σ Η</w:t>
      </w:r>
    </w:p>
    <w:p w14:paraId="3902CBA8" w14:textId="77777777" w:rsidR="008F494B" w:rsidRPr="0083722D" w:rsidRDefault="008F494B" w:rsidP="008F494B">
      <w:pPr>
        <w:jc w:val="center"/>
        <w:rPr>
          <w:rFonts w:ascii="Bookman Old Style" w:eastAsia="Times New Roman" w:hAnsi="Bookman Old Style"/>
          <w:b/>
          <w:bCs/>
          <w:color w:val="000000"/>
          <w:sz w:val="28"/>
          <w:szCs w:val="28"/>
          <w:u w:val="single"/>
          <w:lang w:val="el-GR"/>
        </w:rPr>
      </w:pPr>
    </w:p>
    <w:p w14:paraId="4AAC1563" w14:textId="6BE6D5E6" w:rsidR="00B33878" w:rsidRDefault="008F494B" w:rsidP="004D5178">
      <w:pPr>
        <w:pStyle w:val="a0"/>
        <w:tabs>
          <w:tab w:val="left" w:pos="709"/>
        </w:tabs>
        <w:spacing w:after="0" w:line="480" w:lineRule="auto"/>
        <w:jc w:val="both"/>
        <w:rPr>
          <w:rFonts w:ascii="Bookman Old Style" w:hAnsi="Bookman Old Style"/>
          <w:sz w:val="28"/>
          <w:szCs w:val="28"/>
          <w:lang w:val="el-GR"/>
        </w:rPr>
      </w:pPr>
      <w:r w:rsidRPr="0083722D">
        <w:rPr>
          <w:rFonts w:ascii="Bookman Old Style" w:eastAsia="Times New Roman" w:hAnsi="Bookman Old Style"/>
          <w:b/>
          <w:bCs/>
          <w:color w:val="000000"/>
          <w:sz w:val="28"/>
          <w:szCs w:val="28"/>
          <w:lang w:val="el-GR"/>
        </w:rPr>
        <w:tab/>
      </w:r>
      <w:r>
        <w:rPr>
          <w:rFonts w:ascii="Bookman Old Style" w:eastAsia="Times New Roman" w:hAnsi="Bookman Old Style"/>
          <w:b/>
          <w:bCs/>
          <w:color w:val="000000"/>
          <w:sz w:val="28"/>
          <w:szCs w:val="28"/>
          <w:lang w:val="el-GR"/>
        </w:rPr>
        <w:t xml:space="preserve">ΕΦΡΑΙΜ, </w:t>
      </w:r>
      <w:r w:rsidRPr="0083722D">
        <w:rPr>
          <w:rFonts w:ascii="Bookman Old Style" w:eastAsia="Times New Roman" w:hAnsi="Bookman Old Style"/>
          <w:b/>
          <w:bCs/>
          <w:color w:val="000000"/>
          <w:sz w:val="28"/>
          <w:szCs w:val="28"/>
          <w:lang w:val="el-GR"/>
        </w:rPr>
        <w:t>Δ.</w:t>
      </w:r>
      <w:r w:rsidRPr="0083722D">
        <w:rPr>
          <w:rFonts w:ascii="Bookman Old Style" w:eastAsia="Times New Roman" w:hAnsi="Bookman Old Style"/>
          <w:color w:val="000000"/>
          <w:sz w:val="28"/>
          <w:szCs w:val="28"/>
          <w:lang w:val="el-GR"/>
        </w:rPr>
        <w:t>:</w:t>
      </w:r>
      <w:r w:rsidRPr="00A7247E">
        <w:rPr>
          <w:rFonts w:ascii="Bookman Old Style" w:eastAsia="Times New Roman" w:hAnsi="Bookman Old Style"/>
          <w:color w:val="000000"/>
          <w:sz w:val="28"/>
          <w:szCs w:val="28"/>
          <w:lang w:val="el-GR"/>
        </w:rPr>
        <w:t xml:space="preserve"> </w:t>
      </w:r>
      <w:r>
        <w:rPr>
          <w:rFonts w:ascii="Bookman Old Style" w:hAnsi="Bookman Old Style"/>
          <w:sz w:val="28"/>
          <w:szCs w:val="28"/>
          <w:lang w:val="el-GR"/>
        </w:rPr>
        <w:t>Με την παρούσα Αίτηση</w:t>
      </w:r>
      <w:r w:rsidR="00321369">
        <w:rPr>
          <w:rFonts w:ascii="Bookman Old Style" w:hAnsi="Bookman Old Style"/>
          <w:sz w:val="28"/>
          <w:szCs w:val="28"/>
          <w:lang w:val="el-GR"/>
        </w:rPr>
        <w:t xml:space="preserve"> </w:t>
      </w:r>
      <w:r w:rsidR="00812796">
        <w:rPr>
          <w:rFonts w:ascii="Bookman Old Style" w:hAnsi="Bookman Old Style"/>
          <w:sz w:val="28"/>
          <w:szCs w:val="28"/>
          <w:lang w:val="el-GR"/>
        </w:rPr>
        <w:t xml:space="preserve">οι </w:t>
      </w:r>
      <w:proofErr w:type="spellStart"/>
      <w:r w:rsidR="00812796">
        <w:rPr>
          <w:rFonts w:ascii="Bookman Old Style" w:hAnsi="Bookman Old Style"/>
          <w:sz w:val="28"/>
          <w:szCs w:val="28"/>
          <w:lang w:val="el-GR"/>
        </w:rPr>
        <w:t>Αιτητές</w:t>
      </w:r>
      <w:proofErr w:type="spellEnd"/>
      <w:r w:rsidR="00812796">
        <w:rPr>
          <w:rFonts w:ascii="Bookman Old Style" w:hAnsi="Bookman Old Style"/>
          <w:sz w:val="28"/>
          <w:szCs w:val="28"/>
          <w:lang w:val="el-GR"/>
        </w:rPr>
        <w:t xml:space="preserve"> </w:t>
      </w:r>
      <w:r>
        <w:rPr>
          <w:rFonts w:ascii="Bookman Old Style" w:hAnsi="Bookman Old Style"/>
          <w:sz w:val="28"/>
          <w:szCs w:val="28"/>
          <w:lang w:val="el-GR"/>
        </w:rPr>
        <w:t>ζητ</w:t>
      </w:r>
      <w:r w:rsidR="00812796">
        <w:rPr>
          <w:rFonts w:ascii="Bookman Old Style" w:hAnsi="Bookman Old Style"/>
          <w:sz w:val="28"/>
          <w:szCs w:val="28"/>
          <w:lang w:val="el-GR"/>
        </w:rPr>
        <w:t>ούν</w:t>
      </w:r>
      <w:r>
        <w:rPr>
          <w:rFonts w:ascii="Bookman Old Style" w:hAnsi="Bookman Old Style"/>
          <w:sz w:val="28"/>
          <w:szCs w:val="28"/>
          <w:lang w:val="el-GR"/>
        </w:rPr>
        <w:t xml:space="preserve"> άδεια για την καταχώριση δια κλήσεως αίτησης για την έκδοση προνομιακού εντάλματος </w:t>
      </w:r>
      <w:r>
        <w:rPr>
          <w:rFonts w:ascii="Bookman Old Style" w:hAnsi="Bookman Old Style"/>
          <w:sz w:val="28"/>
          <w:szCs w:val="28"/>
        </w:rPr>
        <w:t>Certiorari</w:t>
      </w:r>
      <w:r w:rsidRPr="00376EF6">
        <w:rPr>
          <w:rFonts w:ascii="Bookman Old Style" w:hAnsi="Bookman Old Style"/>
          <w:sz w:val="28"/>
          <w:szCs w:val="28"/>
          <w:lang w:val="el-GR"/>
        </w:rPr>
        <w:t xml:space="preserve"> </w:t>
      </w:r>
      <w:r>
        <w:rPr>
          <w:rFonts w:ascii="Bookman Old Style" w:hAnsi="Bookman Old Style"/>
          <w:sz w:val="28"/>
          <w:szCs w:val="28"/>
          <w:lang w:val="el-GR"/>
        </w:rPr>
        <w:t xml:space="preserve">με το οποίο να ακυρώνεται </w:t>
      </w:r>
      <w:r w:rsidR="00B33878">
        <w:rPr>
          <w:rFonts w:ascii="Bookman Old Style" w:hAnsi="Bookman Old Style"/>
          <w:sz w:val="28"/>
          <w:szCs w:val="28"/>
          <w:lang w:val="el-GR"/>
        </w:rPr>
        <w:t xml:space="preserve">το διάταγμα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w:t>
      </w:r>
      <w:r w:rsidR="00B33878">
        <w:rPr>
          <w:rFonts w:ascii="Bookman Old Style" w:hAnsi="Bookman Old Style"/>
          <w:sz w:val="28"/>
          <w:szCs w:val="28"/>
          <w:lang w:val="el-GR"/>
        </w:rPr>
        <w:t>2</w:t>
      </w:r>
      <w:r w:rsidR="00321369">
        <w:rPr>
          <w:rFonts w:ascii="Bookman Old Style" w:hAnsi="Bookman Old Style"/>
          <w:sz w:val="28"/>
          <w:szCs w:val="28"/>
          <w:lang w:val="el-GR"/>
        </w:rPr>
        <w:t>3</w:t>
      </w:r>
      <w:r>
        <w:rPr>
          <w:rFonts w:ascii="Bookman Old Style" w:hAnsi="Bookman Old Style"/>
          <w:sz w:val="28"/>
          <w:szCs w:val="28"/>
          <w:lang w:val="el-GR"/>
        </w:rPr>
        <w:t>.</w:t>
      </w:r>
      <w:r w:rsidR="00B33878">
        <w:rPr>
          <w:rFonts w:ascii="Bookman Old Style" w:hAnsi="Bookman Old Style"/>
          <w:sz w:val="28"/>
          <w:szCs w:val="28"/>
          <w:lang w:val="el-GR"/>
        </w:rPr>
        <w:t>8</w:t>
      </w:r>
      <w:r>
        <w:rPr>
          <w:rFonts w:ascii="Bookman Old Style" w:hAnsi="Bookman Old Style"/>
          <w:sz w:val="28"/>
          <w:szCs w:val="28"/>
          <w:lang w:val="el-GR"/>
        </w:rPr>
        <w:t xml:space="preserve">.2024 του Επαρχιακού Δικαστηρίου </w:t>
      </w:r>
      <w:r w:rsidR="00B33878">
        <w:rPr>
          <w:rFonts w:ascii="Bookman Old Style" w:hAnsi="Bookman Old Style"/>
          <w:sz w:val="28"/>
          <w:szCs w:val="28"/>
          <w:lang w:val="el-GR"/>
        </w:rPr>
        <w:t>Πάφου.</w:t>
      </w:r>
      <w:r w:rsidR="00B33878">
        <w:rPr>
          <w:rFonts w:ascii="Bookman Old Style" w:hAnsi="Bookman Old Style"/>
          <w:sz w:val="28"/>
          <w:szCs w:val="28"/>
          <w:lang w:val="el-GR"/>
        </w:rPr>
        <w:tab/>
        <w:t xml:space="preserve"> </w:t>
      </w:r>
    </w:p>
    <w:p w14:paraId="036B6BF1" w14:textId="702A8B23" w:rsidR="00BC057E" w:rsidRPr="00BC057E" w:rsidRDefault="008F494B" w:rsidP="00BC057E">
      <w:pPr>
        <w:spacing w:before="240" w:after="0" w:line="480" w:lineRule="auto"/>
        <w:ind w:firstLine="709"/>
        <w:jc w:val="both"/>
        <w:rPr>
          <w:rFonts w:ascii="Bookman Old Style" w:hAnsi="Bookman Old Style"/>
          <w:sz w:val="28"/>
          <w:szCs w:val="28"/>
          <w:lang w:val="el-GR"/>
        </w:rPr>
      </w:pPr>
      <w:r w:rsidRPr="00BC057E">
        <w:rPr>
          <w:rFonts w:ascii="Bookman Old Style" w:hAnsi="Bookman Old Style"/>
          <w:sz w:val="28"/>
          <w:szCs w:val="28"/>
          <w:lang w:val="el-GR"/>
        </w:rPr>
        <w:t>Σ</w:t>
      </w:r>
      <w:r w:rsidR="00BC057E" w:rsidRPr="00BC057E">
        <w:rPr>
          <w:rFonts w:ascii="Bookman Old Style" w:hAnsi="Bookman Old Style"/>
          <w:sz w:val="28"/>
          <w:szCs w:val="28"/>
          <w:lang w:val="el-GR"/>
        </w:rPr>
        <w:t xml:space="preserve">ύμφωνα με </w:t>
      </w:r>
      <w:r w:rsidRPr="00BC057E">
        <w:rPr>
          <w:rFonts w:ascii="Bookman Old Style" w:hAnsi="Bookman Old Style"/>
          <w:sz w:val="28"/>
          <w:szCs w:val="28"/>
          <w:lang w:val="el-GR"/>
        </w:rPr>
        <w:t xml:space="preserve">την Έκθεση και </w:t>
      </w:r>
      <w:r w:rsidR="00BC057E" w:rsidRPr="00BC057E">
        <w:rPr>
          <w:rFonts w:ascii="Bookman Old Style" w:hAnsi="Bookman Old Style"/>
          <w:sz w:val="28"/>
          <w:szCs w:val="28"/>
          <w:lang w:val="el-GR"/>
        </w:rPr>
        <w:t xml:space="preserve">την </w:t>
      </w:r>
      <w:r w:rsidRPr="00BC057E">
        <w:rPr>
          <w:rFonts w:ascii="Bookman Old Style" w:hAnsi="Bookman Old Style"/>
          <w:sz w:val="28"/>
          <w:szCs w:val="28"/>
          <w:lang w:val="el-GR"/>
        </w:rPr>
        <w:t xml:space="preserve">ένορκη δήλωση που συνοδεύουν την Αίτηση, </w:t>
      </w:r>
      <w:r w:rsidR="006D47B4">
        <w:rPr>
          <w:rFonts w:ascii="Bookman Old Style" w:hAnsi="Bookman Old Style"/>
          <w:sz w:val="28"/>
          <w:szCs w:val="28"/>
          <w:lang w:val="el-GR"/>
        </w:rPr>
        <w:t xml:space="preserve">οι </w:t>
      </w:r>
      <w:proofErr w:type="spellStart"/>
      <w:r w:rsidR="006D47B4">
        <w:rPr>
          <w:rFonts w:ascii="Bookman Old Style" w:hAnsi="Bookman Old Style"/>
          <w:sz w:val="28"/>
          <w:szCs w:val="28"/>
          <w:lang w:val="el-GR"/>
        </w:rPr>
        <w:t>Αιτητές</w:t>
      </w:r>
      <w:proofErr w:type="spellEnd"/>
      <w:r w:rsidR="006D47B4">
        <w:rPr>
          <w:rFonts w:ascii="Bookman Old Style" w:hAnsi="Bookman Old Style"/>
          <w:sz w:val="28"/>
          <w:szCs w:val="28"/>
          <w:lang w:val="el-GR"/>
        </w:rPr>
        <w:t xml:space="preserve"> </w:t>
      </w:r>
      <w:r w:rsidR="008D58F3" w:rsidRPr="00BC057E">
        <w:rPr>
          <w:rFonts w:ascii="Bookman Old Style" w:hAnsi="Bookman Old Style"/>
          <w:sz w:val="28"/>
          <w:szCs w:val="28"/>
          <w:lang w:val="el-GR"/>
        </w:rPr>
        <w:t>ι</w:t>
      </w:r>
      <w:r w:rsidRPr="00BC057E">
        <w:rPr>
          <w:rFonts w:ascii="Bookman Old Style" w:hAnsi="Bookman Old Style"/>
          <w:sz w:val="28"/>
          <w:szCs w:val="28"/>
          <w:lang w:val="el-GR"/>
        </w:rPr>
        <w:t>σχυρίζ</w:t>
      </w:r>
      <w:r w:rsidR="006D47B4">
        <w:rPr>
          <w:rFonts w:ascii="Bookman Old Style" w:hAnsi="Bookman Old Style"/>
          <w:sz w:val="28"/>
          <w:szCs w:val="28"/>
          <w:lang w:val="el-GR"/>
        </w:rPr>
        <w:t>ον</w:t>
      </w:r>
      <w:r w:rsidRPr="00BC057E">
        <w:rPr>
          <w:rFonts w:ascii="Bookman Old Style" w:hAnsi="Bookman Old Style"/>
          <w:sz w:val="28"/>
          <w:szCs w:val="28"/>
          <w:lang w:val="el-GR"/>
        </w:rPr>
        <w:t xml:space="preserve">ται </w:t>
      </w:r>
      <w:r w:rsidR="008D58F3" w:rsidRPr="00BC057E">
        <w:rPr>
          <w:rFonts w:ascii="Bookman Old Style" w:hAnsi="Bookman Old Style"/>
          <w:sz w:val="28"/>
          <w:szCs w:val="28"/>
          <w:lang w:val="el-GR"/>
        </w:rPr>
        <w:t xml:space="preserve">ότι </w:t>
      </w:r>
      <w:r w:rsidR="00BC057E">
        <w:rPr>
          <w:rFonts w:ascii="Bookman Old Style" w:hAnsi="Bookman Old Style"/>
          <w:sz w:val="28"/>
          <w:szCs w:val="28"/>
          <w:lang w:val="el-GR"/>
        </w:rPr>
        <w:t>τ</w:t>
      </w:r>
      <w:r w:rsidR="00BC057E" w:rsidRPr="00BC057E">
        <w:rPr>
          <w:rFonts w:ascii="Bookman Old Style" w:hAnsi="Bookman Old Style"/>
          <w:sz w:val="28"/>
          <w:szCs w:val="28"/>
          <w:lang w:val="el-GR"/>
        </w:rPr>
        <w:t>ο Επαρχιακό Δικαστήριο Πάφου ενήργησε παράνομα και καθ’ υπέρβαση εξουσίας</w:t>
      </w:r>
      <w:r w:rsidR="00BC057E">
        <w:rPr>
          <w:rFonts w:ascii="Bookman Old Style" w:hAnsi="Bookman Old Style"/>
          <w:sz w:val="28"/>
          <w:szCs w:val="28"/>
          <w:lang w:val="el-GR"/>
        </w:rPr>
        <w:t xml:space="preserve"> και ότι τ</w:t>
      </w:r>
      <w:r w:rsidR="00BC057E" w:rsidRPr="00BC057E">
        <w:rPr>
          <w:rFonts w:ascii="Bookman Old Style" w:hAnsi="Bookman Old Style"/>
          <w:sz w:val="28"/>
          <w:szCs w:val="28"/>
          <w:lang w:val="el-GR"/>
        </w:rPr>
        <w:t>ο προσβαλλόμενο διάταγμα πάσχει από έκδηλη νομική πλάνη</w:t>
      </w:r>
      <w:r w:rsidR="00BC057E">
        <w:rPr>
          <w:rFonts w:ascii="Bookman Old Style" w:hAnsi="Bookman Old Style"/>
          <w:sz w:val="28"/>
          <w:szCs w:val="28"/>
          <w:lang w:val="el-GR"/>
        </w:rPr>
        <w:t xml:space="preserve"> και </w:t>
      </w:r>
      <w:r w:rsidR="00BC057E" w:rsidRPr="00BC057E">
        <w:rPr>
          <w:rFonts w:ascii="Bookman Old Style" w:hAnsi="Bookman Old Style"/>
          <w:sz w:val="28"/>
          <w:szCs w:val="28"/>
          <w:lang w:val="el-GR"/>
        </w:rPr>
        <w:t xml:space="preserve">εκδόθηκε κατά παράβαση της αρχής της </w:t>
      </w:r>
      <w:r w:rsidR="00EA5157">
        <w:rPr>
          <w:rFonts w:ascii="Bookman Old Style" w:hAnsi="Bookman Old Style"/>
          <w:sz w:val="28"/>
          <w:szCs w:val="28"/>
          <w:lang w:val="el-GR"/>
        </w:rPr>
        <w:t xml:space="preserve">αναγκαιότητας και της </w:t>
      </w:r>
      <w:r w:rsidR="00BC057E" w:rsidRPr="00BC057E">
        <w:rPr>
          <w:rFonts w:ascii="Bookman Old Style" w:hAnsi="Bookman Old Style"/>
          <w:sz w:val="28"/>
          <w:szCs w:val="28"/>
          <w:lang w:val="el-GR"/>
        </w:rPr>
        <w:t>αναλογικότητας</w:t>
      </w:r>
      <w:r w:rsidR="00BC057E">
        <w:rPr>
          <w:rFonts w:ascii="Bookman Old Style" w:hAnsi="Bookman Old Style"/>
          <w:sz w:val="28"/>
          <w:szCs w:val="28"/>
          <w:lang w:val="el-GR"/>
        </w:rPr>
        <w:t xml:space="preserve"> και των </w:t>
      </w:r>
      <w:r w:rsidR="00BC057E" w:rsidRPr="00402A70">
        <w:rPr>
          <w:rFonts w:ascii="Bookman Old Style" w:hAnsi="Bookman Old Style"/>
          <w:b/>
          <w:bCs/>
          <w:i/>
          <w:iCs/>
          <w:sz w:val="28"/>
          <w:szCs w:val="28"/>
          <w:lang w:val="el-GR"/>
        </w:rPr>
        <w:t xml:space="preserve">Άρθρων </w:t>
      </w:r>
      <w:r w:rsidR="006D47B4">
        <w:rPr>
          <w:rFonts w:ascii="Bookman Old Style" w:hAnsi="Bookman Old Style"/>
          <w:b/>
          <w:bCs/>
          <w:i/>
          <w:iCs/>
          <w:sz w:val="28"/>
          <w:szCs w:val="28"/>
          <w:lang w:val="el-GR"/>
        </w:rPr>
        <w:t xml:space="preserve">15, 16, </w:t>
      </w:r>
      <w:r w:rsidR="00BC057E" w:rsidRPr="00402A70">
        <w:rPr>
          <w:rFonts w:ascii="Bookman Old Style" w:hAnsi="Bookman Old Style"/>
          <w:b/>
          <w:bCs/>
          <w:i/>
          <w:iCs/>
          <w:sz w:val="28"/>
          <w:szCs w:val="28"/>
          <w:lang w:val="el-GR"/>
        </w:rPr>
        <w:t>23</w:t>
      </w:r>
      <w:r w:rsidR="00BC057E" w:rsidRPr="00402A70">
        <w:rPr>
          <w:rFonts w:ascii="Bookman Old Style" w:hAnsi="Bookman Old Style"/>
          <w:sz w:val="28"/>
          <w:szCs w:val="28"/>
          <w:lang w:val="el-GR"/>
        </w:rPr>
        <w:t>,</w:t>
      </w:r>
      <w:r w:rsidR="00BC057E" w:rsidRPr="00402A70">
        <w:rPr>
          <w:rFonts w:ascii="Bookman Old Style" w:hAnsi="Bookman Old Style"/>
          <w:b/>
          <w:bCs/>
          <w:i/>
          <w:iCs/>
          <w:sz w:val="28"/>
          <w:szCs w:val="28"/>
          <w:lang w:val="el-GR"/>
        </w:rPr>
        <w:t xml:space="preserve"> 25</w:t>
      </w:r>
      <w:r w:rsidR="006D47B4">
        <w:rPr>
          <w:rFonts w:ascii="Bookman Old Style" w:hAnsi="Bookman Old Style"/>
          <w:b/>
          <w:bCs/>
          <w:i/>
          <w:iCs/>
          <w:sz w:val="28"/>
          <w:szCs w:val="28"/>
          <w:lang w:val="el-GR"/>
        </w:rPr>
        <w:t xml:space="preserve">, </w:t>
      </w:r>
      <w:r w:rsidR="006D47B4" w:rsidRPr="00402A70">
        <w:rPr>
          <w:rFonts w:ascii="Bookman Old Style" w:hAnsi="Bookman Old Style"/>
          <w:b/>
          <w:bCs/>
          <w:i/>
          <w:iCs/>
          <w:sz w:val="28"/>
          <w:szCs w:val="28"/>
          <w:lang w:val="el-GR"/>
        </w:rPr>
        <w:t>30</w:t>
      </w:r>
      <w:r w:rsidR="006D47B4">
        <w:rPr>
          <w:rFonts w:ascii="Bookman Old Style" w:hAnsi="Bookman Old Style"/>
          <w:b/>
          <w:bCs/>
          <w:i/>
          <w:iCs/>
          <w:sz w:val="28"/>
          <w:szCs w:val="28"/>
          <w:lang w:val="el-GR"/>
        </w:rPr>
        <w:t xml:space="preserve">, 34 </w:t>
      </w:r>
      <w:r w:rsidR="00BC057E" w:rsidRPr="00402A70">
        <w:rPr>
          <w:rFonts w:ascii="Bookman Old Style" w:hAnsi="Bookman Old Style"/>
          <w:sz w:val="28"/>
          <w:szCs w:val="28"/>
          <w:lang w:val="el-GR"/>
        </w:rPr>
        <w:t xml:space="preserve">και </w:t>
      </w:r>
      <w:r w:rsidR="006D47B4" w:rsidRPr="006D47B4">
        <w:rPr>
          <w:rFonts w:ascii="Bookman Old Style" w:hAnsi="Bookman Old Style"/>
          <w:b/>
          <w:bCs/>
          <w:i/>
          <w:iCs/>
          <w:sz w:val="28"/>
          <w:szCs w:val="28"/>
          <w:lang w:val="el-GR"/>
        </w:rPr>
        <w:t>35</w:t>
      </w:r>
      <w:r w:rsidR="00BC057E" w:rsidRPr="00402A70">
        <w:rPr>
          <w:rFonts w:ascii="Bookman Old Style" w:hAnsi="Bookman Old Style"/>
          <w:b/>
          <w:bCs/>
          <w:i/>
          <w:iCs/>
          <w:sz w:val="28"/>
          <w:szCs w:val="28"/>
          <w:lang w:val="el-GR"/>
        </w:rPr>
        <w:t xml:space="preserve"> </w:t>
      </w:r>
      <w:r w:rsidR="00BC057E" w:rsidRPr="00402A70">
        <w:rPr>
          <w:rFonts w:ascii="Bookman Old Style" w:hAnsi="Bookman Old Style"/>
          <w:sz w:val="28"/>
          <w:szCs w:val="28"/>
          <w:lang w:val="el-GR"/>
        </w:rPr>
        <w:t>του</w:t>
      </w:r>
      <w:r w:rsidR="00BC057E" w:rsidRPr="00402A70">
        <w:rPr>
          <w:rFonts w:ascii="Bookman Old Style" w:hAnsi="Bookman Old Style"/>
          <w:b/>
          <w:bCs/>
          <w:i/>
          <w:iCs/>
          <w:sz w:val="28"/>
          <w:szCs w:val="28"/>
          <w:lang w:val="el-GR"/>
        </w:rPr>
        <w:t xml:space="preserve"> Συντάγματος</w:t>
      </w:r>
      <w:r w:rsidR="00BC057E">
        <w:rPr>
          <w:rFonts w:ascii="Bookman Old Style" w:hAnsi="Bookman Old Style"/>
          <w:sz w:val="28"/>
          <w:szCs w:val="28"/>
          <w:lang w:val="el-GR"/>
        </w:rPr>
        <w:t xml:space="preserve">. </w:t>
      </w:r>
    </w:p>
    <w:p w14:paraId="19B7489F" w14:textId="6447F0A0" w:rsidR="00947079" w:rsidRPr="00947079" w:rsidRDefault="008D58F3" w:rsidP="0009161F">
      <w:pPr>
        <w:spacing w:before="240" w:after="0" w:line="480" w:lineRule="auto"/>
        <w:ind w:firstLine="709"/>
        <w:jc w:val="both"/>
        <w:rPr>
          <w:rFonts w:ascii="Bookman Old Style" w:hAnsi="Bookman Old Style"/>
          <w:sz w:val="28"/>
          <w:szCs w:val="28"/>
          <w:lang w:val="el-GR"/>
        </w:rPr>
      </w:pPr>
      <w:r>
        <w:rPr>
          <w:rFonts w:ascii="Bookman Old Style" w:hAnsi="Bookman Old Style"/>
          <w:sz w:val="28"/>
          <w:szCs w:val="28"/>
          <w:lang w:val="el-GR"/>
        </w:rPr>
        <w:lastRenderedPageBreak/>
        <w:t>Τα γεγονότα στα οποία</w:t>
      </w:r>
      <w:r w:rsidR="00402A70">
        <w:rPr>
          <w:rFonts w:ascii="Bookman Old Style" w:hAnsi="Bookman Old Style"/>
          <w:sz w:val="28"/>
          <w:szCs w:val="28"/>
          <w:lang w:val="el-GR"/>
        </w:rPr>
        <w:t xml:space="preserve"> στηρίζεται η Αίτηση</w:t>
      </w:r>
      <w:r w:rsidR="00C51B88">
        <w:rPr>
          <w:rFonts w:ascii="Bookman Old Style" w:hAnsi="Bookman Old Style"/>
          <w:sz w:val="28"/>
          <w:szCs w:val="28"/>
          <w:lang w:val="el-GR"/>
        </w:rPr>
        <w:t>, ως περιγράφονται στην ένορκη δήλωση,</w:t>
      </w:r>
      <w:r w:rsidR="00C20E6A">
        <w:rPr>
          <w:rFonts w:ascii="Bookman Old Style" w:hAnsi="Bookman Old Style"/>
          <w:sz w:val="28"/>
          <w:szCs w:val="28"/>
          <w:lang w:val="el-GR"/>
        </w:rPr>
        <w:t xml:space="preserve"> </w:t>
      </w:r>
      <w:r>
        <w:rPr>
          <w:rFonts w:ascii="Bookman Old Style" w:hAnsi="Bookman Old Style"/>
          <w:sz w:val="28"/>
          <w:szCs w:val="28"/>
          <w:lang w:val="el-GR"/>
        </w:rPr>
        <w:t>έχουν συνοπτικά ως εξής</w:t>
      </w:r>
      <w:r w:rsidR="008F494B" w:rsidRPr="002F0B26">
        <w:rPr>
          <w:rFonts w:ascii="Bookman Old Style" w:hAnsi="Bookman Old Style"/>
          <w:sz w:val="28"/>
          <w:szCs w:val="28"/>
          <w:lang w:val="el-GR"/>
        </w:rPr>
        <w:t>:</w:t>
      </w:r>
    </w:p>
    <w:p w14:paraId="7B93C488" w14:textId="705FE1ED" w:rsidR="00575AE9" w:rsidRDefault="00C51B88" w:rsidP="00D20472">
      <w:pPr>
        <w:pStyle w:val="ListParagraph"/>
        <w:numPr>
          <w:ilvl w:val="0"/>
          <w:numId w:val="2"/>
        </w:numPr>
        <w:spacing w:before="240" w:line="360" w:lineRule="auto"/>
        <w:ind w:left="1276" w:hanging="567"/>
        <w:jc w:val="both"/>
        <w:rPr>
          <w:rFonts w:ascii="Bookman Old Style" w:hAnsi="Bookman Old Style"/>
          <w:sz w:val="28"/>
          <w:szCs w:val="28"/>
          <w:lang w:val="el-GR"/>
        </w:rPr>
      </w:pPr>
      <w:r>
        <w:rPr>
          <w:rFonts w:ascii="Bookman Old Style" w:hAnsi="Bookman Old Style"/>
          <w:sz w:val="28"/>
          <w:szCs w:val="28"/>
          <w:lang w:val="el-GR"/>
        </w:rPr>
        <w:t>Ο Αντώνης Βασιλείου</w:t>
      </w:r>
      <w:r w:rsidR="00575AE9">
        <w:rPr>
          <w:rFonts w:ascii="Bookman Old Style" w:hAnsi="Bookman Old Style"/>
          <w:sz w:val="28"/>
          <w:szCs w:val="28"/>
          <w:lang w:val="el-GR"/>
        </w:rPr>
        <w:t xml:space="preserve"> διορίστηκε ως Διαχειριστής Παραλήπτης των εταιρειών </w:t>
      </w:r>
      <w:r w:rsidR="00575AE9">
        <w:rPr>
          <w:rFonts w:ascii="Bookman Old Style" w:hAnsi="Bookman Old Style"/>
          <w:sz w:val="28"/>
          <w:szCs w:val="28"/>
          <w:lang w:val="en-GB"/>
        </w:rPr>
        <w:t>Alpha</w:t>
      </w:r>
      <w:r w:rsidR="00575AE9" w:rsidRPr="00816EE0">
        <w:rPr>
          <w:rFonts w:ascii="Bookman Old Style" w:hAnsi="Bookman Old Style"/>
          <w:sz w:val="28"/>
          <w:szCs w:val="28"/>
          <w:lang w:val="el-GR"/>
        </w:rPr>
        <w:t xml:space="preserve"> </w:t>
      </w:r>
      <w:proofErr w:type="spellStart"/>
      <w:r w:rsidR="00575AE9">
        <w:rPr>
          <w:rFonts w:ascii="Bookman Old Style" w:hAnsi="Bookman Old Style"/>
          <w:sz w:val="28"/>
          <w:szCs w:val="28"/>
          <w:lang w:val="en-GB"/>
        </w:rPr>
        <w:t>Panareti</w:t>
      </w:r>
      <w:proofErr w:type="spellEnd"/>
      <w:r w:rsidR="00575AE9" w:rsidRPr="00816EE0">
        <w:rPr>
          <w:rFonts w:ascii="Bookman Old Style" w:hAnsi="Bookman Old Style"/>
          <w:sz w:val="28"/>
          <w:szCs w:val="28"/>
          <w:lang w:val="el-GR"/>
        </w:rPr>
        <w:t xml:space="preserve"> </w:t>
      </w:r>
      <w:r w:rsidR="00575AE9">
        <w:rPr>
          <w:rFonts w:ascii="Bookman Old Style" w:hAnsi="Bookman Old Style"/>
          <w:sz w:val="28"/>
          <w:szCs w:val="28"/>
          <w:lang w:val="en-GB"/>
        </w:rPr>
        <w:t>Public</w:t>
      </w:r>
      <w:r w:rsidR="00575AE9" w:rsidRPr="00816EE0">
        <w:rPr>
          <w:rFonts w:ascii="Bookman Old Style" w:hAnsi="Bookman Old Style"/>
          <w:sz w:val="28"/>
          <w:szCs w:val="28"/>
          <w:lang w:val="el-GR"/>
        </w:rPr>
        <w:t xml:space="preserve"> </w:t>
      </w:r>
      <w:r w:rsidR="00575AE9">
        <w:rPr>
          <w:rFonts w:ascii="Bookman Old Style" w:hAnsi="Bookman Old Style"/>
          <w:sz w:val="28"/>
          <w:szCs w:val="28"/>
          <w:lang w:val="en-GB"/>
        </w:rPr>
        <w:t>Ltd</w:t>
      </w:r>
      <w:r w:rsidR="00575AE9" w:rsidRPr="00816EE0">
        <w:rPr>
          <w:rFonts w:ascii="Bookman Old Style" w:hAnsi="Bookman Old Style"/>
          <w:sz w:val="28"/>
          <w:szCs w:val="28"/>
          <w:lang w:val="el-GR"/>
        </w:rPr>
        <w:t xml:space="preserve"> </w:t>
      </w:r>
      <w:r w:rsidR="00575AE9">
        <w:rPr>
          <w:rFonts w:ascii="Bookman Old Style" w:hAnsi="Bookman Old Style"/>
          <w:sz w:val="28"/>
          <w:szCs w:val="28"/>
          <w:lang w:val="el-GR"/>
        </w:rPr>
        <w:t xml:space="preserve">και </w:t>
      </w:r>
      <w:r w:rsidR="00575AE9">
        <w:rPr>
          <w:rFonts w:ascii="Bookman Old Style" w:hAnsi="Bookman Old Style"/>
          <w:sz w:val="28"/>
          <w:szCs w:val="28"/>
          <w:lang w:val="en-GB"/>
        </w:rPr>
        <w:t>The</w:t>
      </w:r>
      <w:r w:rsidR="00575AE9" w:rsidRPr="00816EE0">
        <w:rPr>
          <w:rFonts w:ascii="Bookman Old Style" w:hAnsi="Bookman Old Style"/>
          <w:sz w:val="28"/>
          <w:szCs w:val="28"/>
          <w:lang w:val="el-GR"/>
        </w:rPr>
        <w:t xml:space="preserve"> </w:t>
      </w:r>
      <w:r w:rsidR="00575AE9">
        <w:rPr>
          <w:rFonts w:ascii="Bookman Old Style" w:hAnsi="Bookman Old Style"/>
          <w:sz w:val="28"/>
          <w:szCs w:val="28"/>
          <w:lang w:val="en-GB"/>
        </w:rPr>
        <w:t>Sunset</w:t>
      </w:r>
      <w:r w:rsidR="00575AE9" w:rsidRPr="00816EE0">
        <w:rPr>
          <w:rFonts w:ascii="Bookman Old Style" w:hAnsi="Bookman Old Style"/>
          <w:sz w:val="28"/>
          <w:szCs w:val="28"/>
          <w:lang w:val="el-GR"/>
        </w:rPr>
        <w:t xml:space="preserve"> </w:t>
      </w:r>
      <w:r w:rsidR="00575AE9">
        <w:rPr>
          <w:rFonts w:ascii="Bookman Old Style" w:hAnsi="Bookman Old Style"/>
          <w:sz w:val="28"/>
          <w:szCs w:val="28"/>
          <w:lang w:val="en-GB"/>
        </w:rPr>
        <w:t>Boulevard</w:t>
      </w:r>
      <w:r w:rsidR="00575AE9" w:rsidRPr="00816EE0">
        <w:rPr>
          <w:rFonts w:ascii="Bookman Old Style" w:hAnsi="Bookman Old Style"/>
          <w:sz w:val="28"/>
          <w:szCs w:val="28"/>
          <w:lang w:val="el-GR"/>
        </w:rPr>
        <w:t xml:space="preserve"> </w:t>
      </w:r>
      <w:r w:rsidR="00575AE9">
        <w:rPr>
          <w:rFonts w:ascii="Bookman Old Style" w:hAnsi="Bookman Old Style"/>
          <w:sz w:val="28"/>
          <w:szCs w:val="28"/>
          <w:lang w:val="en-GB"/>
        </w:rPr>
        <w:t>Tourist</w:t>
      </w:r>
      <w:r w:rsidR="00575AE9" w:rsidRPr="00816EE0">
        <w:rPr>
          <w:rFonts w:ascii="Bookman Old Style" w:hAnsi="Bookman Old Style"/>
          <w:sz w:val="28"/>
          <w:szCs w:val="28"/>
          <w:lang w:val="el-GR"/>
        </w:rPr>
        <w:t xml:space="preserve"> </w:t>
      </w:r>
      <w:r w:rsidR="00575AE9">
        <w:rPr>
          <w:rFonts w:ascii="Bookman Old Style" w:hAnsi="Bookman Old Style"/>
          <w:sz w:val="28"/>
          <w:szCs w:val="28"/>
          <w:lang w:val="en-GB"/>
        </w:rPr>
        <w:t>and</w:t>
      </w:r>
      <w:r w:rsidR="00575AE9" w:rsidRPr="00816EE0">
        <w:rPr>
          <w:rFonts w:ascii="Bookman Old Style" w:hAnsi="Bookman Old Style"/>
          <w:sz w:val="28"/>
          <w:szCs w:val="28"/>
          <w:lang w:val="el-GR"/>
        </w:rPr>
        <w:t xml:space="preserve"> </w:t>
      </w:r>
      <w:r w:rsidR="00575AE9">
        <w:rPr>
          <w:rFonts w:ascii="Bookman Old Style" w:hAnsi="Bookman Old Style"/>
          <w:sz w:val="28"/>
          <w:szCs w:val="28"/>
          <w:lang w:val="en-GB"/>
        </w:rPr>
        <w:t>Estate</w:t>
      </w:r>
      <w:r w:rsidR="00575AE9" w:rsidRPr="00816EE0">
        <w:rPr>
          <w:rFonts w:ascii="Bookman Old Style" w:hAnsi="Bookman Old Style"/>
          <w:sz w:val="28"/>
          <w:szCs w:val="28"/>
          <w:lang w:val="el-GR"/>
        </w:rPr>
        <w:t xml:space="preserve"> </w:t>
      </w:r>
      <w:r w:rsidR="00575AE9">
        <w:rPr>
          <w:rFonts w:ascii="Bookman Old Style" w:hAnsi="Bookman Old Style"/>
          <w:sz w:val="28"/>
          <w:szCs w:val="28"/>
          <w:lang w:val="en-GB"/>
        </w:rPr>
        <w:t>Company</w:t>
      </w:r>
      <w:r w:rsidR="00575AE9" w:rsidRPr="00816EE0">
        <w:rPr>
          <w:rFonts w:ascii="Bookman Old Style" w:hAnsi="Bookman Old Style"/>
          <w:sz w:val="28"/>
          <w:szCs w:val="28"/>
          <w:lang w:val="el-GR"/>
        </w:rPr>
        <w:t xml:space="preserve"> </w:t>
      </w:r>
      <w:r w:rsidR="00575AE9">
        <w:rPr>
          <w:rFonts w:ascii="Bookman Old Style" w:hAnsi="Bookman Old Style"/>
          <w:sz w:val="28"/>
          <w:szCs w:val="28"/>
          <w:lang w:val="en-GB"/>
        </w:rPr>
        <w:t>Ltd</w:t>
      </w:r>
      <w:r w:rsidR="008D7722">
        <w:rPr>
          <w:rFonts w:ascii="Bookman Old Style" w:hAnsi="Bookman Old Style"/>
          <w:sz w:val="28"/>
          <w:szCs w:val="28"/>
          <w:lang w:val="el-GR"/>
        </w:rPr>
        <w:t xml:space="preserve"> δυνάμει ομολόγων κυμαινόμενης επιβάρυνσης προς όφελος της </w:t>
      </w:r>
      <w:r w:rsidR="008D7722">
        <w:rPr>
          <w:rFonts w:ascii="Bookman Old Style" w:hAnsi="Bookman Old Style"/>
          <w:sz w:val="28"/>
          <w:szCs w:val="28"/>
          <w:lang w:val="en-GB"/>
        </w:rPr>
        <w:t>Alpha</w:t>
      </w:r>
      <w:r w:rsidR="008D7722" w:rsidRPr="00816EE0">
        <w:rPr>
          <w:rFonts w:ascii="Bookman Old Style" w:hAnsi="Bookman Old Style"/>
          <w:sz w:val="28"/>
          <w:szCs w:val="28"/>
          <w:lang w:val="el-GR"/>
        </w:rPr>
        <w:t xml:space="preserve"> </w:t>
      </w:r>
      <w:r w:rsidR="008D7722">
        <w:rPr>
          <w:rFonts w:ascii="Bookman Old Style" w:hAnsi="Bookman Old Style"/>
          <w:sz w:val="28"/>
          <w:szCs w:val="28"/>
          <w:lang w:val="en-GB"/>
        </w:rPr>
        <w:t>Bank</w:t>
      </w:r>
      <w:r w:rsidR="008D7722" w:rsidRPr="00816EE0">
        <w:rPr>
          <w:rFonts w:ascii="Bookman Old Style" w:hAnsi="Bookman Old Style"/>
          <w:sz w:val="28"/>
          <w:szCs w:val="28"/>
          <w:lang w:val="el-GR"/>
        </w:rPr>
        <w:t xml:space="preserve"> </w:t>
      </w:r>
      <w:r w:rsidR="0045302C">
        <w:rPr>
          <w:rFonts w:ascii="Bookman Old Style" w:hAnsi="Bookman Old Style"/>
          <w:sz w:val="28"/>
          <w:szCs w:val="28"/>
          <w:lang w:val="el-GR"/>
        </w:rPr>
        <w:t>(</w:t>
      </w:r>
      <w:r w:rsidR="008D7722">
        <w:rPr>
          <w:rFonts w:ascii="Bookman Old Style" w:hAnsi="Bookman Old Style"/>
          <w:sz w:val="28"/>
          <w:szCs w:val="28"/>
          <w:lang w:val="el-GR"/>
        </w:rPr>
        <w:t xml:space="preserve">νυν </w:t>
      </w:r>
      <w:r w:rsidR="008D7722">
        <w:rPr>
          <w:rFonts w:ascii="Bookman Old Style" w:hAnsi="Bookman Old Style"/>
          <w:sz w:val="28"/>
          <w:szCs w:val="28"/>
          <w:lang w:val="en-GB"/>
        </w:rPr>
        <w:t>Sky</w:t>
      </w:r>
      <w:r w:rsidR="008D7722" w:rsidRPr="00816EE0">
        <w:rPr>
          <w:rFonts w:ascii="Bookman Old Style" w:hAnsi="Bookman Old Style"/>
          <w:sz w:val="28"/>
          <w:szCs w:val="28"/>
          <w:lang w:val="el-GR"/>
        </w:rPr>
        <w:t xml:space="preserve"> </w:t>
      </w:r>
      <w:proofErr w:type="spellStart"/>
      <w:r w:rsidR="008D7722">
        <w:rPr>
          <w:rFonts w:ascii="Bookman Old Style" w:hAnsi="Bookman Old Style"/>
          <w:sz w:val="28"/>
          <w:szCs w:val="28"/>
          <w:lang w:val="en-GB"/>
        </w:rPr>
        <w:t>Cac</w:t>
      </w:r>
      <w:proofErr w:type="spellEnd"/>
      <w:r w:rsidR="00990500" w:rsidRPr="00990500">
        <w:rPr>
          <w:rFonts w:ascii="Bookman Old Style" w:hAnsi="Bookman Old Style"/>
          <w:sz w:val="28"/>
          <w:szCs w:val="28"/>
          <w:lang w:val="el-GR"/>
        </w:rPr>
        <w:t xml:space="preserve"> </w:t>
      </w:r>
      <w:r w:rsidR="00990500">
        <w:rPr>
          <w:rFonts w:ascii="Bookman Old Style" w:hAnsi="Bookman Old Style"/>
          <w:sz w:val="28"/>
          <w:szCs w:val="28"/>
          <w:lang w:val="en-GB"/>
        </w:rPr>
        <w:t>Ltd</w:t>
      </w:r>
      <w:r w:rsidR="0045302C">
        <w:rPr>
          <w:rFonts w:ascii="Bookman Old Style" w:hAnsi="Bookman Old Style"/>
          <w:sz w:val="28"/>
          <w:szCs w:val="28"/>
          <w:lang w:val="el-GR"/>
        </w:rPr>
        <w:t>)</w:t>
      </w:r>
      <w:r w:rsidR="00575AE9" w:rsidRPr="00816EE0">
        <w:rPr>
          <w:rFonts w:ascii="Bookman Old Style" w:hAnsi="Bookman Old Style"/>
          <w:sz w:val="28"/>
          <w:szCs w:val="28"/>
          <w:lang w:val="el-GR"/>
        </w:rPr>
        <w:t xml:space="preserve">. </w:t>
      </w:r>
    </w:p>
    <w:p w14:paraId="7BC92A35" w14:textId="5FDBEBB7" w:rsidR="00C51B88" w:rsidRDefault="00BA1D5B" w:rsidP="004D5178">
      <w:pPr>
        <w:pStyle w:val="ListParagraph"/>
        <w:numPr>
          <w:ilvl w:val="0"/>
          <w:numId w:val="2"/>
        </w:numPr>
        <w:spacing w:before="240" w:line="360" w:lineRule="auto"/>
        <w:ind w:left="1276" w:hanging="567"/>
        <w:jc w:val="both"/>
        <w:rPr>
          <w:rFonts w:ascii="Bookman Old Style" w:hAnsi="Bookman Old Style"/>
          <w:sz w:val="28"/>
          <w:szCs w:val="28"/>
          <w:lang w:val="el-GR"/>
        </w:rPr>
      </w:pPr>
      <w:r>
        <w:rPr>
          <w:rFonts w:ascii="Bookman Old Style" w:hAnsi="Bookman Old Style"/>
          <w:sz w:val="28"/>
          <w:szCs w:val="28"/>
          <w:lang w:val="el-GR"/>
        </w:rPr>
        <w:t xml:space="preserve">Ο </w:t>
      </w:r>
      <w:r w:rsidR="002F58F9">
        <w:rPr>
          <w:rFonts w:ascii="Bookman Old Style" w:hAnsi="Bookman Old Style"/>
          <w:sz w:val="28"/>
          <w:szCs w:val="28"/>
          <w:lang w:val="el-GR"/>
        </w:rPr>
        <w:t>Βασιλείου</w:t>
      </w:r>
      <w:r w:rsidR="00C51B88">
        <w:rPr>
          <w:rFonts w:ascii="Bookman Old Style" w:hAnsi="Bookman Old Style"/>
          <w:sz w:val="28"/>
          <w:szCs w:val="28"/>
          <w:lang w:val="el-GR"/>
        </w:rPr>
        <w:t xml:space="preserve">, υπό την ιδιότητα του ως Διαχειριστής Παραλήπτης των </w:t>
      </w:r>
      <w:r w:rsidR="00575AE9">
        <w:rPr>
          <w:rFonts w:ascii="Bookman Old Style" w:hAnsi="Bookman Old Style"/>
          <w:sz w:val="28"/>
          <w:szCs w:val="28"/>
          <w:lang w:val="el-GR"/>
        </w:rPr>
        <w:t xml:space="preserve">δύο αυτών εταιρειών, </w:t>
      </w:r>
      <w:r w:rsidR="00C51B88">
        <w:rPr>
          <w:rFonts w:ascii="Bookman Old Style" w:hAnsi="Bookman Old Style"/>
          <w:sz w:val="28"/>
          <w:szCs w:val="28"/>
          <w:lang w:val="el-GR"/>
        </w:rPr>
        <w:t xml:space="preserve">ήγειρε την αγωγή υπ’  </w:t>
      </w:r>
      <w:proofErr w:type="spellStart"/>
      <w:r w:rsidR="00C51B88">
        <w:rPr>
          <w:rFonts w:ascii="Bookman Old Style" w:hAnsi="Bookman Old Style"/>
          <w:sz w:val="28"/>
          <w:szCs w:val="28"/>
          <w:lang w:val="el-GR"/>
        </w:rPr>
        <w:t>αρ</w:t>
      </w:r>
      <w:proofErr w:type="spellEnd"/>
      <w:r w:rsidR="00C51B88">
        <w:rPr>
          <w:rFonts w:ascii="Bookman Old Style" w:hAnsi="Bookman Old Style"/>
          <w:sz w:val="28"/>
          <w:szCs w:val="28"/>
          <w:lang w:val="el-GR"/>
        </w:rPr>
        <w:t>. 56/2024 ενώπιον του Επαρχιακού Δικαστηρίου Πάφου,</w:t>
      </w:r>
      <w:r w:rsidR="005432FD">
        <w:rPr>
          <w:rFonts w:ascii="Bookman Old Style" w:hAnsi="Bookman Old Style"/>
          <w:sz w:val="28"/>
          <w:szCs w:val="28"/>
          <w:lang w:val="el-GR"/>
        </w:rPr>
        <w:t xml:space="preserve"> εναντίον τεσσάρων φυσικών προσώπων</w:t>
      </w:r>
      <w:r w:rsidR="00C51B88">
        <w:rPr>
          <w:rFonts w:ascii="Bookman Old Style" w:hAnsi="Bookman Old Style"/>
          <w:sz w:val="28"/>
          <w:szCs w:val="28"/>
          <w:lang w:val="el-GR"/>
        </w:rPr>
        <w:t xml:space="preserve">. </w:t>
      </w:r>
    </w:p>
    <w:p w14:paraId="2A63F3F8" w14:textId="4FD4FD20" w:rsidR="00402A70" w:rsidRDefault="00C51B88" w:rsidP="004D5178">
      <w:pPr>
        <w:pStyle w:val="ListParagraph"/>
        <w:numPr>
          <w:ilvl w:val="0"/>
          <w:numId w:val="2"/>
        </w:numPr>
        <w:spacing w:before="240" w:line="360" w:lineRule="auto"/>
        <w:ind w:left="1276" w:hanging="567"/>
        <w:jc w:val="both"/>
        <w:rPr>
          <w:rFonts w:ascii="Bookman Old Style" w:hAnsi="Bookman Old Style"/>
          <w:sz w:val="28"/>
          <w:szCs w:val="28"/>
          <w:lang w:val="el-GR"/>
        </w:rPr>
      </w:pPr>
      <w:r>
        <w:rPr>
          <w:rFonts w:ascii="Bookman Old Style" w:hAnsi="Bookman Old Style"/>
          <w:sz w:val="28"/>
          <w:szCs w:val="28"/>
          <w:lang w:val="el-GR"/>
        </w:rPr>
        <w:t xml:space="preserve">Στο πλαίσιο της αγωγής ο Διαχειριστής καταχώρισε αίτηση για την έκδοση προσωρινών διαταγμάτων. Κατόπιν εκδίκασης αυτής, </w:t>
      </w:r>
      <w:r w:rsidR="007378FA">
        <w:rPr>
          <w:rFonts w:ascii="Bookman Old Style" w:hAnsi="Bookman Old Style"/>
          <w:sz w:val="28"/>
          <w:szCs w:val="28"/>
          <w:lang w:val="el-GR"/>
        </w:rPr>
        <w:t xml:space="preserve">στις 23.8.2024 </w:t>
      </w:r>
      <w:r>
        <w:rPr>
          <w:rFonts w:ascii="Bookman Old Style" w:hAnsi="Bookman Old Style"/>
          <w:sz w:val="28"/>
          <w:szCs w:val="28"/>
          <w:lang w:val="el-GR"/>
        </w:rPr>
        <w:t xml:space="preserve">το κατώτερο Δικαστήριο </w:t>
      </w:r>
      <w:r w:rsidR="00BB0EF0">
        <w:rPr>
          <w:rFonts w:ascii="Bookman Old Style" w:hAnsi="Bookman Old Style"/>
          <w:sz w:val="28"/>
          <w:szCs w:val="28"/>
          <w:lang w:val="el-GR"/>
        </w:rPr>
        <w:t xml:space="preserve">εξέδωσε ενδιάμεσα διατάγματα με τα οποία απαγορεύεται στους εναγόμενους και ή υπαλλήλους και ή αντιπροσώπους τους </w:t>
      </w:r>
      <w:r w:rsidR="002F58F9">
        <w:rPr>
          <w:rFonts w:ascii="Bookman Old Style" w:hAnsi="Bookman Old Style"/>
          <w:sz w:val="28"/>
          <w:szCs w:val="28"/>
          <w:lang w:val="el-GR"/>
        </w:rPr>
        <w:t xml:space="preserve">και ή πρόσωπα που ενεργούν για λογαριασμό τους και ή που έλκουν οποιοδήποτε δικαίωμα ή συμφέρον από αυτούς, </w:t>
      </w:r>
      <w:r w:rsidR="00BB0EF0">
        <w:rPr>
          <w:rFonts w:ascii="Bookman Old Style" w:hAnsi="Bookman Old Style"/>
          <w:sz w:val="28"/>
          <w:szCs w:val="28"/>
          <w:lang w:val="el-GR"/>
        </w:rPr>
        <w:t xml:space="preserve">να εισέρχονται και ή επεμβαίνουν στο κτιριακό συγκρότημα Δήμητρα, στο ξενοδοχείο </w:t>
      </w:r>
      <w:proofErr w:type="spellStart"/>
      <w:r w:rsidR="00BB0EF0">
        <w:rPr>
          <w:rFonts w:ascii="Bookman Old Style" w:hAnsi="Bookman Old Style"/>
          <w:sz w:val="28"/>
          <w:szCs w:val="28"/>
          <w:lang w:val="en-GB"/>
        </w:rPr>
        <w:t>Panareti</w:t>
      </w:r>
      <w:proofErr w:type="spellEnd"/>
      <w:r w:rsidR="00BB0EF0" w:rsidRPr="00816EE0">
        <w:rPr>
          <w:rFonts w:ascii="Bookman Old Style" w:hAnsi="Bookman Old Style"/>
          <w:sz w:val="28"/>
          <w:szCs w:val="28"/>
          <w:lang w:val="el-GR"/>
        </w:rPr>
        <w:t>’</w:t>
      </w:r>
      <w:r w:rsidR="00BB0EF0">
        <w:rPr>
          <w:rFonts w:ascii="Bookman Old Style" w:hAnsi="Bookman Old Style"/>
          <w:sz w:val="28"/>
          <w:szCs w:val="28"/>
          <w:lang w:val="en-GB"/>
        </w:rPr>
        <w:t>s</w:t>
      </w:r>
      <w:r w:rsidR="00BB0EF0" w:rsidRPr="00816EE0">
        <w:rPr>
          <w:rFonts w:ascii="Bookman Old Style" w:hAnsi="Bookman Old Style"/>
          <w:sz w:val="28"/>
          <w:szCs w:val="28"/>
          <w:lang w:val="el-GR"/>
        </w:rPr>
        <w:t xml:space="preserve"> </w:t>
      </w:r>
      <w:r w:rsidR="00BB0EF0">
        <w:rPr>
          <w:rFonts w:ascii="Bookman Old Style" w:hAnsi="Bookman Old Style"/>
          <w:sz w:val="28"/>
          <w:szCs w:val="28"/>
          <w:lang w:val="en-GB"/>
        </w:rPr>
        <w:t>Royal</w:t>
      </w:r>
      <w:r w:rsidR="00BB0EF0" w:rsidRPr="00816EE0">
        <w:rPr>
          <w:rFonts w:ascii="Bookman Old Style" w:hAnsi="Bookman Old Style"/>
          <w:sz w:val="28"/>
          <w:szCs w:val="28"/>
          <w:lang w:val="el-GR"/>
        </w:rPr>
        <w:t xml:space="preserve"> </w:t>
      </w:r>
      <w:r w:rsidR="00BB0EF0">
        <w:rPr>
          <w:rFonts w:ascii="Bookman Old Style" w:hAnsi="Bookman Old Style"/>
          <w:sz w:val="28"/>
          <w:szCs w:val="28"/>
          <w:lang w:val="en-GB"/>
        </w:rPr>
        <w:t>Coral</w:t>
      </w:r>
      <w:r w:rsidR="00BB0EF0" w:rsidRPr="00816EE0">
        <w:rPr>
          <w:rFonts w:ascii="Bookman Old Style" w:hAnsi="Bookman Old Style"/>
          <w:sz w:val="28"/>
          <w:szCs w:val="28"/>
          <w:lang w:val="el-GR"/>
        </w:rPr>
        <w:t xml:space="preserve"> </w:t>
      </w:r>
      <w:r w:rsidR="00BB0EF0">
        <w:rPr>
          <w:rFonts w:ascii="Bookman Old Style" w:hAnsi="Bookman Old Style"/>
          <w:sz w:val="28"/>
          <w:szCs w:val="28"/>
          <w:lang w:val="en-GB"/>
        </w:rPr>
        <w:t>Bay</w:t>
      </w:r>
      <w:r w:rsidR="00BB0EF0" w:rsidRPr="00816EE0">
        <w:rPr>
          <w:rFonts w:ascii="Bookman Old Style" w:hAnsi="Bookman Old Style"/>
          <w:sz w:val="28"/>
          <w:szCs w:val="28"/>
          <w:lang w:val="el-GR"/>
        </w:rPr>
        <w:t xml:space="preserve"> </w:t>
      </w:r>
      <w:r w:rsidR="00BB0EF0">
        <w:rPr>
          <w:rFonts w:ascii="Bookman Old Style" w:hAnsi="Bookman Old Style"/>
          <w:sz w:val="28"/>
          <w:szCs w:val="28"/>
          <w:lang w:val="en-GB"/>
        </w:rPr>
        <w:t>Resort</w:t>
      </w:r>
      <w:r w:rsidR="00BB0EF0">
        <w:rPr>
          <w:rFonts w:ascii="Bookman Old Style" w:hAnsi="Bookman Old Style"/>
          <w:sz w:val="28"/>
          <w:szCs w:val="28"/>
          <w:lang w:val="el-GR"/>
        </w:rPr>
        <w:t xml:space="preserve"> και ή σε οποιοδήποτε άλλο περιουσιακό στοιχείο της υπό διαχείριση εταιρείας </w:t>
      </w:r>
      <w:r w:rsidR="00BB0EF0">
        <w:rPr>
          <w:rFonts w:ascii="Bookman Old Style" w:hAnsi="Bookman Old Style"/>
          <w:sz w:val="28"/>
          <w:szCs w:val="28"/>
          <w:lang w:val="en-GB"/>
        </w:rPr>
        <w:t>Alpha</w:t>
      </w:r>
      <w:r w:rsidR="00BB0EF0" w:rsidRPr="00816EE0">
        <w:rPr>
          <w:rFonts w:ascii="Bookman Old Style" w:hAnsi="Bookman Old Style"/>
          <w:sz w:val="28"/>
          <w:szCs w:val="28"/>
          <w:lang w:val="el-GR"/>
        </w:rPr>
        <w:t xml:space="preserve"> </w:t>
      </w:r>
      <w:proofErr w:type="spellStart"/>
      <w:r w:rsidR="00BB0EF0">
        <w:rPr>
          <w:rFonts w:ascii="Bookman Old Style" w:hAnsi="Bookman Old Style"/>
          <w:sz w:val="28"/>
          <w:szCs w:val="28"/>
          <w:lang w:val="en-GB"/>
        </w:rPr>
        <w:t>Panareti</w:t>
      </w:r>
      <w:proofErr w:type="spellEnd"/>
      <w:r w:rsidR="00BB0EF0" w:rsidRPr="00816EE0">
        <w:rPr>
          <w:rFonts w:ascii="Bookman Old Style" w:hAnsi="Bookman Old Style"/>
          <w:sz w:val="28"/>
          <w:szCs w:val="28"/>
          <w:lang w:val="el-GR"/>
        </w:rPr>
        <w:t xml:space="preserve">, </w:t>
      </w:r>
      <w:r w:rsidR="00BB0EF0">
        <w:rPr>
          <w:rFonts w:ascii="Bookman Old Style" w:hAnsi="Bookman Old Style"/>
          <w:sz w:val="28"/>
          <w:szCs w:val="28"/>
          <w:lang w:val="el-GR"/>
        </w:rPr>
        <w:t xml:space="preserve">καθώς επίσης στο κτιριακό συγκρότημα </w:t>
      </w:r>
      <w:r w:rsidR="0020215C">
        <w:rPr>
          <w:rFonts w:ascii="Bookman Old Style" w:hAnsi="Bookman Old Style"/>
          <w:sz w:val="28"/>
          <w:szCs w:val="28"/>
          <w:lang w:val="en-GB"/>
        </w:rPr>
        <w:t>Rania</w:t>
      </w:r>
      <w:r w:rsidR="0020215C" w:rsidRPr="00816EE0">
        <w:rPr>
          <w:rFonts w:ascii="Bookman Old Style" w:hAnsi="Bookman Old Style"/>
          <w:sz w:val="28"/>
          <w:szCs w:val="28"/>
          <w:lang w:val="el-GR"/>
        </w:rPr>
        <w:t xml:space="preserve"> </w:t>
      </w:r>
      <w:r w:rsidR="0020215C">
        <w:rPr>
          <w:rFonts w:ascii="Bookman Old Style" w:hAnsi="Bookman Old Style"/>
          <w:sz w:val="28"/>
          <w:szCs w:val="28"/>
          <w:lang w:val="en-GB"/>
        </w:rPr>
        <w:t>Beach</w:t>
      </w:r>
      <w:r w:rsidR="0020215C" w:rsidRPr="00816EE0">
        <w:rPr>
          <w:rFonts w:ascii="Bookman Old Style" w:hAnsi="Bookman Old Style"/>
          <w:sz w:val="28"/>
          <w:szCs w:val="28"/>
          <w:lang w:val="el-GR"/>
        </w:rPr>
        <w:t xml:space="preserve"> </w:t>
      </w:r>
      <w:r w:rsidR="0020215C">
        <w:rPr>
          <w:rFonts w:ascii="Bookman Old Style" w:hAnsi="Bookman Old Style"/>
          <w:sz w:val="28"/>
          <w:szCs w:val="28"/>
          <w:lang w:val="en-GB"/>
        </w:rPr>
        <w:t>Hotel</w:t>
      </w:r>
      <w:r w:rsidR="0020215C" w:rsidRPr="00816EE0">
        <w:rPr>
          <w:rFonts w:ascii="Bookman Old Style" w:hAnsi="Bookman Old Style"/>
          <w:sz w:val="28"/>
          <w:szCs w:val="28"/>
          <w:lang w:val="el-GR"/>
        </w:rPr>
        <w:t xml:space="preserve"> </w:t>
      </w:r>
      <w:r w:rsidR="0020215C">
        <w:rPr>
          <w:rFonts w:ascii="Bookman Old Style" w:hAnsi="Bookman Old Style"/>
          <w:sz w:val="28"/>
          <w:szCs w:val="28"/>
          <w:lang w:val="en-GB"/>
        </w:rPr>
        <w:t>Apartments</w:t>
      </w:r>
      <w:r w:rsidR="0020215C" w:rsidRPr="00816EE0">
        <w:rPr>
          <w:rFonts w:ascii="Bookman Old Style" w:hAnsi="Bookman Old Style"/>
          <w:sz w:val="28"/>
          <w:szCs w:val="28"/>
          <w:lang w:val="el-GR"/>
        </w:rPr>
        <w:t xml:space="preserve"> </w:t>
      </w:r>
      <w:r w:rsidR="00BB0EF0">
        <w:rPr>
          <w:rFonts w:ascii="Bookman Old Style" w:hAnsi="Bookman Old Style"/>
          <w:sz w:val="28"/>
          <w:szCs w:val="28"/>
          <w:lang w:val="el-GR"/>
        </w:rPr>
        <w:t xml:space="preserve">και ή σε οποιοδήποτε άλλο περιουσιακό στοιχείο της υπό </w:t>
      </w:r>
      <w:r w:rsidR="00BB0EF0">
        <w:rPr>
          <w:rFonts w:ascii="Bookman Old Style" w:hAnsi="Bookman Old Style"/>
          <w:sz w:val="28"/>
          <w:szCs w:val="28"/>
          <w:lang w:val="el-GR"/>
        </w:rPr>
        <w:lastRenderedPageBreak/>
        <w:t xml:space="preserve">διαχείριση εταιρείας </w:t>
      </w:r>
      <w:r w:rsidR="00BB0EF0">
        <w:rPr>
          <w:rFonts w:ascii="Bookman Old Style" w:hAnsi="Bookman Old Style"/>
          <w:sz w:val="28"/>
          <w:szCs w:val="28"/>
          <w:lang w:val="fr-FR"/>
        </w:rPr>
        <w:t xml:space="preserve">Sunset </w:t>
      </w:r>
      <w:r w:rsidR="00BB0EF0">
        <w:rPr>
          <w:rFonts w:ascii="Bookman Old Style" w:hAnsi="Bookman Old Style"/>
          <w:sz w:val="28"/>
          <w:szCs w:val="28"/>
          <w:lang w:val="en-GB"/>
        </w:rPr>
        <w:t>Boulevard</w:t>
      </w:r>
      <w:r w:rsidR="00BB0EF0" w:rsidRPr="00816EE0">
        <w:rPr>
          <w:rFonts w:ascii="Bookman Old Style" w:hAnsi="Bookman Old Style"/>
          <w:sz w:val="28"/>
          <w:szCs w:val="28"/>
          <w:lang w:val="el-GR"/>
        </w:rPr>
        <w:t xml:space="preserve">, </w:t>
      </w:r>
      <w:r w:rsidR="00BB0EF0">
        <w:rPr>
          <w:rFonts w:ascii="Bookman Old Style" w:hAnsi="Bookman Old Style"/>
          <w:sz w:val="28"/>
          <w:szCs w:val="28"/>
          <w:lang w:val="el-GR"/>
        </w:rPr>
        <w:t xml:space="preserve">μέχρι την εκδίκαση της αγωγής και ή νεότερης διαταγής του Δικαστηρίου. </w:t>
      </w:r>
    </w:p>
    <w:p w14:paraId="32CF3CD9" w14:textId="39DF7E74" w:rsidR="00402A70" w:rsidRPr="0020006D" w:rsidRDefault="00A114F9" w:rsidP="004D5178">
      <w:pPr>
        <w:pStyle w:val="ListParagraph"/>
        <w:numPr>
          <w:ilvl w:val="0"/>
          <w:numId w:val="2"/>
        </w:numPr>
        <w:spacing w:before="240" w:line="360" w:lineRule="auto"/>
        <w:ind w:left="1276" w:hanging="567"/>
        <w:jc w:val="both"/>
        <w:rPr>
          <w:rFonts w:ascii="Bookman Old Style" w:hAnsi="Bookman Old Style"/>
          <w:sz w:val="28"/>
          <w:szCs w:val="28"/>
          <w:lang w:val="el-GR"/>
        </w:rPr>
      </w:pPr>
      <w:r>
        <w:rPr>
          <w:rFonts w:ascii="Bookman Old Style" w:hAnsi="Bookman Old Style"/>
          <w:sz w:val="28"/>
          <w:szCs w:val="28"/>
          <w:lang w:val="el-GR"/>
        </w:rPr>
        <w:t>Ο</w:t>
      </w:r>
      <w:r w:rsidR="0020006D">
        <w:rPr>
          <w:rFonts w:ascii="Bookman Old Style" w:hAnsi="Bookman Old Style"/>
          <w:sz w:val="28"/>
          <w:szCs w:val="28"/>
          <w:lang w:val="el-GR"/>
        </w:rPr>
        <w:t xml:space="preserve">ι εταιρείες </w:t>
      </w:r>
      <w:r>
        <w:rPr>
          <w:rFonts w:ascii="Bookman Old Style" w:hAnsi="Bookman Old Style"/>
          <w:sz w:val="28"/>
          <w:szCs w:val="28"/>
          <w:lang w:val="en-GB"/>
        </w:rPr>
        <w:t>Gemella</w:t>
      </w:r>
      <w:r w:rsidRPr="00816EE0">
        <w:rPr>
          <w:rFonts w:ascii="Bookman Old Style" w:hAnsi="Bookman Old Style"/>
          <w:sz w:val="28"/>
          <w:szCs w:val="28"/>
          <w:lang w:val="el-GR"/>
        </w:rPr>
        <w:t xml:space="preserve"> </w:t>
      </w:r>
      <w:r>
        <w:rPr>
          <w:rFonts w:ascii="Bookman Old Style" w:hAnsi="Bookman Old Style"/>
          <w:sz w:val="28"/>
          <w:szCs w:val="28"/>
          <w:lang w:val="en-GB"/>
        </w:rPr>
        <w:t>Trading</w:t>
      </w:r>
      <w:r w:rsidRPr="00816EE0">
        <w:rPr>
          <w:rFonts w:ascii="Bookman Old Style" w:hAnsi="Bookman Old Style"/>
          <w:sz w:val="28"/>
          <w:szCs w:val="28"/>
          <w:lang w:val="el-GR"/>
        </w:rPr>
        <w:t xml:space="preserve"> </w:t>
      </w:r>
      <w:r>
        <w:rPr>
          <w:rFonts w:ascii="Bookman Old Style" w:hAnsi="Bookman Old Style"/>
          <w:sz w:val="28"/>
          <w:szCs w:val="28"/>
          <w:lang w:val="en-GB"/>
        </w:rPr>
        <w:t>Ltd</w:t>
      </w:r>
      <w:r w:rsidRPr="00816EE0">
        <w:rPr>
          <w:rFonts w:ascii="Bookman Old Style" w:hAnsi="Bookman Old Style"/>
          <w:sz w:val="28"/>
          <w:szCs w:val="28"/>
          <w:lang w:val="el-GR"/>
        </w:rPr>
        <w:t xml:space="preserve">, </w:t>
      </w:r>
      <w:proofErr w:type="spellStart"/>
      <w:r w:rsidR="0020006D">
        <w:rPr>
          <w:rFonts w:ascii="Bookman Old Style" w:hAnsi="Bookman Old Style"/>
          <w:sz w:val="28"/>
          <w:szCs w:val="28"/>
          <w:lang w:val="en-GB"/>
        </w:rPr>
        <w:t>Lenolia</w:t>
      </w:r>
      <w:proofErr w:type="spellEnd"/>
      <w:r w:rsidR="0020006D" w:rsidRPr="00816EE0">
        <w:rPr>
          <w:rFonts w:ascii="Bookman Old Style" w:hAnsi="Bookman Old Style"/>
          <w:sz w:val="28"/>
          <w:szCs w:val="28"/>
          <w:lang w:val="el-GR"/>
        </w:rPr>
        <w:t xml:space="preserve"> </w:t>
      </w:r>
      <w:r w:rsidR="0020006D">
        <w:rPr>
          <w:rFonts w:ascii="Bookman Old Style" w:hAnsi="Bookman Old Style"/>
          <w:sz w:val="28"/>
          <w:szCs w:val="28"/>
          <w:lang w:val="en-GB"/>
        </w:rPr>
        <w:t>Ltd</w:t>
      </w:r>
      <w:r w:rsidR="0020006D" w:rsidRPr="00816EE0">
        <w:rPr>
          <w:rFonts w:ascii="Bookman Old Style" w:hAnsi="Bookman Old Style"/>
          <w:sz w:val="28"/>
          <w:szCs w:val="28"/>
          <w:lang w:val="el-GR"/>
        </w:rPr>
        <w:t xml:space="preserve"> </w:t>
      </w:r>
      <w:r w:rsidR="0020006D">
        <w:rPr>
          <w:rFonts w:ascii="Bookman Old Style" w:hAnsi="Bookman Old Style"/>
          <w:sz w:val="28"/>
          <w:szCs w:val="28"/>
          <w:lang w:val="el-GR"/>
        </w:rPr>
        <w:t xml:space="preserve">και </w:t>
      </w:r>
      <w:r w:rsidR="007A58C1">
        <w:rPr>
          <w:rFonts w:ascii="Bookman Old Style" w:hAnsi="Bookman Old Style"/>
          <w:sz w:val="28"/>
          <w:szCs w:val="28"/>
          <w:lang w:val="en-GB"/>
        </w:rPr>
        <w:t>N</w:t>
      </w:r>
      <w:r w:rsidR="007A58C1" w:rsidRPr="00816EE0">
        <w:rPr>
          <w:rFonts w:ascii="Bookman Old Style" w:hAnsi="Bookman Old Style"/>
          <w:sz w:val="28"/>
          <w:szCs w:val="28"/>
          <w:lang w:val="el-GR"/>
        </w:rPr>
        <w:t xml:space="preserve"> &amp; </w:t>
      </w:r>
      <w:r w:rsidR="007A58C1">
        <w:rPr>
          <w:rFonts w:ascii="Bookman Old Style" w:hAnsi="Bookman Old Style"/>
          <w:sz w:val="28"/>
          <w:szCs w:val="28"/>
          <w:lang w:val="en-GB"/>
        </w:rPr>
        <w:t>J</w:t>
      </w:r>
      <w:r w:rsidR="007A58C1" w:rsidRPr="00816EE0">
        <w:rPr>
          <w:rFonts w:ascii="Bookman Old Style" w:hAnsi="Bookman Old Style"/>
          <w:sz w:val="28"/>
          <w:szCs w:val="28"/>
          <w:lang w:val="el-GR"/>
        </w:rPr>
        <w:t xml:space="preserve"> </w:t>
      </w:r>
      <w:proofErr w:type="spellStart"/>
      <w:r w:rsidR="0020006D">
        <w:rPr>
          <w:rFonts w:ascii="Bookman Old Style" w:hAnsi="Bookman Old Style"/>
          <w:sz w:val="28"/>
          <w:szCs w:val="28"/>
          <w:lang w:val="en-GB"/>
        </w:rPr>
        <w:t>Worldlink</w:t>
      </w:r>
      <w:proofErr w:type="spellEnd"/>
      <w:r w:rsidR="0020006D" w:rsidRPr="00816EE0">
        <w:rPr>
          <w:rFonts w:ascii="Bookman Old Style" w:hAnsi="Bookman Old Style"/>
          <w:sz w:val="28"/>
          <w:szCs w:val="28"/>
          <w:lang w:val="el-GR"/>
        </w:rPr>
        <w:t xml:space="preserve"> </w:t>
      </w:r>
      <w:r w:rsidR="0020006D">
        <w:rPr>
          <w:rFonts w:ascii="Bookman Old Style" w:hAnsi="Bookman Old Style"/>
          <w:sz w:val="28"/>
          <w:szCs w:val="28"/>
          <w:lang w:val="en-GB"/>
        </w:rPr>
        <w:t>Marketing</w:t>
      </w:r>
      <w:r w:rsidR="0020006D" w:rsidRPr="00816EE0">
        <w:rPr>
          <w:rFonts w:ascii="Bookman Old Style" w:hAnsi="Bookman Old Style"/>
          <w:sz w:val="28"/>
          <w:szCs w:val="28"/>
          <w:lang w:val="el-GR"/>
        </w:rPr>
        <w:t xml:space="preserve"> </w:t>
      </w:r>
      <w:r w:rsidR="0020006D">
        <w:rPr>
          <w:rFonts w:ascii="Bookman Old Style" w:hAnsi="Bookman Old Style"/>
          <w:sz w:val="28"/>
          <w:szCs w:val="28"/>
          <w:lang w:val="en-GB"/>
        </w:rPr>
        <w:t>Ltd</w:t>
      </w:r>
      <w:r w:rsidR="0020006D">
        <w:rPr>
          <w:rFonts w:ascii="Bookman Old Style" w:hAnsi="Bookman Old Style"/>
          <w:sz w:val="28"/>
          <w:szCs w:val="28"/>
          <w:lang w:val="el-GR"/>
        </w:rPr>
        <w:t xml:space="preserve">, είναι θυγατρικές της </w:t>
      </w:r>
      <w:r w:rsidR="007A58C1">
        <w:rPr>
          <w:rFonts w:ascii="Bookman Old Style" w:hAnsi="Bookman Old Style"/>
          <w:sz w:val="28"/>
          <w:szCs w:val="28"/>
          <w:lang w:val="el-GR"/>
        </w:rPr>
        <w:t xml:space="preserve">υπό διαχείριση </w:t>
      </w:r>
      <w:r w:rsidR="0020006D">
        <w:rPr>
          <w:rFonts w:ascii="Bookman Old Style" w:hAnsi="Bookman Old Style"/>
          <w:sz w:val="28"/>
          <w:szCs w:val="28"/>
          <w:lang w:val="el-GR"/>
        </w:rPr>
        <w:t xml:space="preserve">εταιρείας </w:t>
      </w:r>
      <w:r w:rsidR="0020006D">
        <w:rPr>
          <w:rFonts w:ascii="Bookman Old Style" w:hAnsi="Bookman Old Style"/>
          <w:sz w:val="28"/>
          <w:szCs w:val="28"/>
          <w:lang w:val="en-GB"/>
        </w:rPr>
        <w:t>Alpha</w:t>
      </w:r>
      <w:r w:rsidR="0020006D" w:rsidRPr="00816EE0">
        <w:rPr>
          <w:rFonts w:ascii="Bookman Old Style" w:hAnsi="Bookman Old Style"/>
          <w:sz w:val="28"/>
          <w:szCs w:val="28"/>
          <w:lang w:val="el-GR"/>
        </w:rPr>
        <w:t xml:space="preserve"> </w:t>
      </w:r>
      <w:proofErr w:type="spellStart"/>
      <w:r w:rsidR="0020006D">
        <w:rPr>
          <w:rFonts w:ascii="Bookman Old Style" w:hAnsi="Bookman Old Style"/>
          <w:sz w:val="28"/>
          <w:szCs w:val="28"/>
          <w:lang w:val="en-GB"/>
        </w:rPr>
        <w:t>Panareti</w:t>
      </w:r>
      <w:proofErr w:type="spellEnd"/>
      <w:r w:rsidR="0020006D" w:rsidRPr="00816EE0">
        <w:rPr>
          <w:rFonts w:ascii="Bookman Old Style" w:hAnsi="Bookman Old Style"/>
          <w:sz w:val="28"/>
          <w:szCs w:val="28"/>
          <w:lang w:val="el-GR"/>
        </w:rPr>
        <w:t xml:space="preserve">. </w:t>
      </w:r>
    </w:p>
    <w:p w14:paraId="5D5FB8FA" w14:textId="56575A58" w:rsidR="0020006D" w:rsidRDefault="0020006D" w:rsidP="004D5178">
      <w:pPr>
        <w:pStyle w:val="ListParagraph"/>
        <w:numPr>
          <w:ilvl w:val="0"/>
          <w:numId w:val="2"/>
        </w:numPr>
        <w:spacing w:before="240" w:line="360" w:lineRule="auto"/>
        <w:ind w:left="1276" w:hanging="567"/>
        <w:jc w:val="both"/>
        <w:rPr>
          <w:rFonts w:ascii="Bookman Old Style" w:hAnsi="Bookman Old Style"/>
          <w:sz w:val="28"/>
          <w:szCs w:val="28"/>
          <w:lang w:val="el-GR"/>
        </w:rPr>
      </w:pPr>
      <w:r>
        <w:rPr>
          <w:rFonts w:ascii="Bookman Old Style" w:hAnsi="Bookman Old Style"/>
          <w:sz w:val="28"/>
          <w:szCs w:val="28"/>
          <w:lang w:val="el-GR"/>
        </w:rPr>
        <w:t xml:space="preserve">Οι τρεις αυτές εταιρείες, στη βάση </w:t>
      </w:r>
      <w:r w:rsidR="00244684">
        <w:rPr>
          <w:rFonts w:ascii="Bookman Old Style" w:hAnsi="Bookman Old Style"/>
          <w:sz w:val="28"/>
          <w:szCs w:val="28"/>
          <w:lang w:val="el-GR"/>
        </w:rPr>
        <w:t xml:space="preserve">παλαιότερων </w:t>
      </w:r>
      <w:r>
        <w:rPr>
          <w:rFonts w:ascii="Bookman Old Style" w:hAnsi="Bookman Old Style"/>
          <w:sz w:val="28"/>
          <w:szCs w:val="28"/>
          <w:lang w:val="el-GR"/>
        </w:rPr>
        <w:t>συμφων</w:t>
      </w:r>
      <w:r w:rsidR="00521CAD">
        <w:rPr>
          <w:rFonts w:ascii="Bookman Old Style" w:hAnsi="Bookman Old Style"/>
          <w:sz w:val="28"/>
          <w:szCs w:val="28"/>
          <w:lang w:val="el-GR"/>
        </w:rPr>
        <w:t>ιών</w:t>
      </w:r>
      <w:r>
        <w:rPr>
          <w:rFonts w:ascii="Bookman Old Style" w:hAnsi="Bookman Old Style"/>
          <w:sz w:val="28"/>
          <w:szCs w:val="28"/>
          <w:lang w:val="el-GR"/>
        </w:rPr>
        <w:t xml:space="preserve">, κατέχουν και εκμεταλλεύονται το ξενοδοχείο </w:t>
      </w:r>
      <w:proofErr w:type="spellStart"/>
      <w:r>
        <w:rPr>
          <w:rFonts w:ascii="Bookman Old Style" w:hAnsi="Bookman Old Style"/>
          <w:sz w:val="28"/>
          <w:szCs w:val="28"/>
          <w:lang w:val="en-GB"/>
        </w:rPr>
        <w:t>Panareti</w:t>
      </w:r>
      <w:proofErr w:type="spellEnd"/>
      <w:r w:rsidRPr="00816EE0">
        <w:rPr>
          <w:rFonts w:ascii="Bookman Old Style" w:hAnsi="Bookman Old Style"/>
          <w:sz w:val="28"/>
          <w:szCs w:val="28"/>
          <w:lang w:val="el-GR"/>
        </w:rPr>
        <w:t>’</w:t>
      </w:r>
      <w:r>
        <w:rPr>
          <w:rFonts w:ascii="Bookman Old Style" w:hAnsi="Bookman Old Style"/>
          <w:sz w:val="28"/>
          <w:szCs w:val="28"/>
          <w:lang w:val="en-GB"/>
        </w:rPr>
        <w:t>s</w:t>
      </w:r>
      <w:r w:rsidRPr="00816EE0">
        <w:rPr>
          <w:rFonts w:ascii="Bookman Old Style" w:hAnsi="Bookman Old Style"/>
          <w:sz w:val="28"/>
          <w:szCs w:val="28"/>
          <w:lang w:val="el-GR"/>
        </w:rPr>
        <w:t xml:space="preserve"> </w:t>
      </w:r>
      <w:r>
        <w:rPr>
          <w:rFonts w:ascii="Bookman Old Style" w:hAnsi="Bookman Old Style"/>
          <w:sz w:val="28"/>
          <w:szCs w:val="28"/>
          <w:lang w:val="en-GB"/>
        </w:rPr>
        <w:t>Royal</w:t>
      </w:r>
      <w:r w:rsidRPr="00816EE0">
        <w:rPr>
          <w:rFonts w:ascii="Bookman Old Style" w:hAnsi="Bookman Old Style"/>
          <w:sz w:val="28"/>
          <w:szCs w:val="28"/>
          <w:lang w:val="el-GR"/>
        </w:rPr>
        <w:t xml:space="preserve"> </w:t>
      </w:r>
      <w:r>
        <w:rPr>
          <w:rFonts w:ascii="Bookman Old Style" w:hAnsi="Bookman Old Style"/>
          <w:sz w:val="28"/>
          <w:szCs w:val="28"/>
          <w:lang w:val="en-GB"/>
        </w:rPr>
        <w:t>Coral</w:t>
      </w:r>
      <w:r w:rsidRPr="00816EE0">
        <w:rPr>
          <w:rFonts w:ascii="Bookman Old Style" w:hAnsi="Bookman Old Style"/>
          <w:sz w:val="28"/>
          <w:szCs w:val="28"/>
          <w:lang w:val="el-GR"/>
        </w:rPr>
        <w:t xml:space="preserve"> </w:t>
      </w:r>
      <w:r>
        <w:rPr>
          <w:rFonts w:ascii="Bookman Old Style" w:hAnsi="Bookman Old Style"/>
          <w:sz w:val="28"/>
          <w:szCs w:val="28"/>
          <w:lang w:val="en-GB"/>
        </w:rPr>
        <w:t>Bay</w:t>
      </w:r>
      <w:r w:rsidRPr="00816EE0">
        <w:rPr>
          <w:rFonts w:ascii="Bookman Old Style" w:hAnsi="Bookman Old Style"/>
          <w:sz w:val="28"/>
          <w:szCs w:val="28"/>
          <w:lang w:val="el-GR"/>
        </w:rPr>
        <w:t xml:space="preserve"> </w:t>
      </w:r>
      <w:r>
        <w:rPr>
          <w:rFonts w:ascii="Bookman Old Style" w:hAnsi="Bookman Old Style"/>
          <w:sz w:val="28"/>
          <w:szCs w:val="28"/>
          <w:lang w:val="en-GB"/>
        </w:rPr>
        <w:t>Resort</w:t>
      </w:r>
      <w:r w:rsidR="006B50F3">
        <w:rPr>
          <w:rFonts w:ascii="Bookman Old Style" w:hAnsi="Bookman Old Style"/>
          <w:sz w:val="28"/>
          <w:szCs w:val="28"/>
          <w:lang w:val="el-GR"/>
        </w:rPr>
        <w:t xml:space="preserve">. </w:t>
      </w:r>
    </w:p>
    <w:p w14:paraId="523C5876" w14:textId="229AE2A3" w:rsidR="005B08BE" w:rsidRPr="0077244D" w:rsidRDefault="005B08BE" w:rsidP="004D5178">
      <w:pPr>
        <w:pStyle w:val="ListParagraph"/>
        <w:numPr>
          <w:ilvl w:val="0"/>
          <w:numId w:val="2"/>
        </w:numPr>
        <w:spacing w:before="240" w:line="360" w:lineRule="auto"/>
        <w:ind w:left="1276" w:hanging="567"/>
        <w:jc w:val="both"/>
        <w:rPr>
          <w:rFonts w:ascii="Bookman Old Style" w:hAnsi="Bookman Old Style"/>
          <w:sz w:val="28"/>
          <w:szCs w:val="28"/>
          <w:lang w:val="el-GR"/>
        </w:rPr>
      </w:pPr>
      <w:r>
        <w:rPr>
          <w:rFonts w:ascii="Bookman Old Style" w:hAnsi="Bookman Old Style"/>
          <w:sz w:val="28"/>
          <w:szCs w:val="28"/>
          <w:lang w:val="el-GR"/>
        </w:rPr>
        <w:t xml:space="preserve">Συγκεκριμένα, </w:t>
      </w:r>
      <w:r w:rsidR="00A114F9">
        <w:rPr>
          <w:rFonts w:ascii="Bookman Old Style" w:hAnsi="Bookman Old Style"/>
          <w:sz w:val="28"/>
          <w:szCs w:val="28"/>
          <w:lang w:val="el-GR"/>
        </w:rPr>
        <w:t>η</w:t>
      </w:r>
      <w:r w:rsidR="006D11B9">
        <w:rPr>
          <w:rFonts w:ascii="Bookman Old Style" w:hAnsi="Bookman Old Style"/>
          <w:sz w:val="28"/>
          <w:szCs w:val="28"/>
          <w:lang w:val="el-GR"/>
        </w:rPr>
        <w:t xml:space="preserve"> υπό διαχείριση εταιρεί</w:t>
      </w:r>
      <w:r w:rsidR="00A114F9">
        <w:rPr>
          <w:rFonts w:ascii="Bookman Old Style" w:hAnsi="Bookman Old Style"/>
          <w:sz w:val="28"/>
          <w:szCs w:val="28"/>
          <w:lang w:val="el-GR"/>
        </w:rPr>
        <w:t xml:space="preserve">α </w:t>
      </w:r>
      <w:r w:rsidR="006D11B9">
        <w:rPr>
          <w:rFonts w:ascii="Bookman Old Style" w:hAnsi="Bookman Old Style"/>
          <w:sz w:val="28"/>
          <w:szCs w:val="28"/>
          <w:lang w:val="en-GB"/>
        </w:rPr>
        <w:t>Alpha</w:t>
      </w:r>
      <w:r w:rsidR="006D11B9" w:rsidRPr="00816EE0">
        <w:rPr>
          <w:rFonts w:ascii="Bookman Old Style" w:hAnsi="Bookman Old Style"/>
          <w:sz w:val="28"/>
          <w:szCs w:val="28"/>
          <w:lang w:val="el-GR"/>
        </w:rPr>
        <w:t xml:space="preserve"> </w:t>
      </w:r>
      <w:proofErr w:type="spellStart"/>
      <w:r w:rsidR="006D11B9">
        <w:rPr>
          <w:rFonts w:ascii="Bookman Old Style" w:hAnsi="Bookman Old Style"/>
          <w:sz w:val="28"/>
          <w:szCs w:val="28"/>
          <w:lang w:val="en-GB"/>
        </w:rPr>
        <w:t>Panareti</w:t>
      </w:r>
      <w:proofErr w:type="spellEnd"/>
      <w:r w:rsidR="006D11B9" w:rsidRPr="00816EE0">
        <w:rPr>
          <w:rFonts w:ascii="Bookman Old Style" w:hAnsi="Bookman Old Style"/>
          <w:sz w:val="28"/>
          <w:szCs w:val="28"/>
          <w:lang w:val="el-GR"/>
        </w:rPr>
        <w:t xml:space="preserve"> </w:t>
      </w:r>
      <w:r w:rsidR="006D11B9">
        <w:rPr>
          <w:rFonts w:ascii="Bookman Old Style" w:hAnsi="Bookman Old Style"/>
          <w:sz w:val="28"/>
          <w:szCs w:val="28"/>
          <w:lang w:val="el-GR"/>
        </w:rPr>
        <w:t xml:space="preserve"> είναι </w:t>
      </w:r>
      <w:r w:rsidR="00A114F9">
        <w:rPr>
          <w:rFonts w:ascii="Bookman Old Style" w:hAnsi="Bookman Old Style"/>
          <w:sz w:val="28"/>
          <w:szCs w:val="28"/>
          <w:lang w:val="el-GR"/>
        </w:rPr>
        <w:t>η</w:t>
      </w:r>
      <w:r w:rsidR="006D11B9">
        <w:rPr>
          <w:rFonts w:ascii="Bookman Old Style" w:hAnsi="Bookman Old Style"/>
          <w:sz w:val="28"/>
          <w:szCs w:val="28"/>
          <w:lang w:val="el-GR"/>
        </w:rPr>
        <w:t xml:space="preserve"> ιδιοκτήτρι</w:t>
      </w:r>
      <w:r w:rsidR="00A114F9">
        <w:rPr>
          <w:rFonts w:ascii="Bookman Old Style" w:hAnsi="Bookman Old Style"/>
          <w:sz w:val="28"/>
          <w:szCs w:val="28"/>
          <w:lang w:val="el-GR"/>
        </w:rPr>
        <w:t>α</w:t>
      </w:r>
      <w:r w:rsidR="006D11B9">
        <w:rPr>
          <w:rFonts w:ascii="Bookman Old Style" w:hAnsi="Bookman Old Style"/>
          <w:sz w:val="28"/>
          <w:szCs w:val="28"/>
          <w:lang w:val="el-GR"/>
        </w:rPr>
        <w:t xml:space="preserve"> του ξενοδοχείου. </w:t>
      </w:r>
      <w:r w:rsidR="00A114F9">
        <w:rPr>
          <w:rFonts w:ascii="Bookman Old Style" w:hAnsi="Bookman Old Style"/>
          <w:sz w:val="28"/>
          <w:szCs w:val="28"/>
          <w:lang w:val="el-GR"/>
        </w:rPr>
        <w:t>Σ</w:t>
      </w:r>
      <w:r w:rsidR="006D11B9">
        <w:rPr>
          <w:rFonts w:ascii="Bookman Old Style" w:hAnsi="Bookman Old Style"/>
          <w:sz w:val="28"/>
          <w:szCs w:val="28"/>
          <w:lang w:val="el-GR"/>
        </w:rPr>
        <w:t>υνήψ</w:t>
      </w:r>
      <w:r w:rsidR="00A114F9">
        <w:rPr>
          <w:rFonts w:ascii="Bookman Old Style" w:hAnsi="Bookman Old Style"/>
          <w:sz w:val="28"/>
          <w:szCs w:val="28"/>
          <w:lang w:val="el-GR"/>
        </w:rPr>
        <w:t>ε</w:t>
      </w:r>
      <w:r w:rsidR="006D11B9">
        <w:rPr>
          <w:rFonts w:ascii="Bookman Old Style" w:hAnsi="Bookman Old Style"/>
          <w:sz w:val="28"/>
          <w:szCs w:val="28"/>
          <w:lang w:val="el-GR"/>
        </w:rPr>
        <w:t xml:space="preserve"> μακροχρόνι</w:t>
      </w:r>
      <w:r w:rsidR="00A114F9">
        <w:rPr>
          <w:rFonts w:ascii="Bookman Old Style" w:hAnsi="Bookman Old Style"/>
          <w:sz w:val="28"/>
          <w:szCs w:val="28"/>
          <w:lang w:val="el-GR"/>
        </w:rPr>
        <w:t>α</w:t>
      </w:r>
      <w:r w:rsidR="006D11B9">
        <w:rPr>
          <w:rFonts w:ascii="Bookman Old Style" w:hAnsi="Bookman Old Style"/>
          <w:sz w:val="28"/>
          <w:szCs w:val="28"/>
          <w:lang w:val="el-GR"/>
        </w:rPr>
        <w:t xml:space="preserve"> μ</w:t>
      </w:r>
      <w:r w:rsidR="00A114F9">
        <w:rPr>
          <w:rFonts w:ascii="Bookman Old Style" w:hAnsi="Bookman Old Style"/>
          <w:sz w:val="28"/>
          <w:szCs w:val="28"/>
          <w:lang w:val="el-GR"/>
        </w:rPr>
        <w:t>ίσθωση</w:t>
      </w:r>
      <w:r w:rsidR="006D11B9">
        <w:rPr>
          <w:rFonts w:ascii="Bookman Old Style" w:hAnsi="Bookman Old Style"/>
          <w:sz w:val="28"/>
          <w:szCs w:val="28"/>
          <w:lang w:val="el-GR"/>
        </w:rPr>
        <w:t xml:space="preserve"> με τ</w:t>
      </w:r>
      <w:r w:rsidR="00A114F9">
        <w:rPr>
          <w:rFonts w:ascii="Bookman Old Style" w:hAnsi="Bookman Old Style"/>
          <w:sz w:val="28"/>
          <w:szCs w:val="28"/>
          <w:lang w:val="el-GR"/>
        </w:rPr>
        <w:t>ην</w:t>
      </w:r>
      <w:r w:rsidR="006D11B9">
        <w:rPr>
          <w:rFonts w:ascii="Bookman Old Style" w:hAnsi="Bookman Old Style"/>
          <w:sz w:val="28"/>
          <w:szCs w:val="28"/>
          <w:lang w:val="el-GR"/>
        </w:rPr>
        <w:t xml:space="preserve"> εταιρεί</w:t>
      </w:r>
      <w:r w:rsidR="00A114F9">
        <w:rPr>
          <w:rFonts w:ascii="Bookman Old Style" w:hAnsi="Bookman Old Style"/>
          <w:sz w:val="28"/>
          <w:szCs w:val="28"/>
          <w:lang w:val="el-GR"/>
        </w:rPr>
        <w:t>α</w:t>
      </w:r>
      <w:r w:rsidR="006D11B9">
        <w:rPr>
          <w:rFonts w:ascii="Bookman Old Style" w:hAnsi="Bookman Old Style"/>
          <w:sz w:val="28"/>
          <w:szCs w:val="28"/>
          <w:lang w:val="el-GR"/>
        </w:rPr>
        <w:t xml:space="preserve"> </w:t>
      </w:r>
      <w:proofErr w:type="spellStart"/>
      <w:r w:rsidR="002B6C44">
        <w:rPr>
          <w:rFonts w:ascii="Bookman Old Style" w:hAnsi="Bookman Old Style"/>
          <w:sz w:val="28"/>
          <w:szCs w:val="28"/>
          <w:lang w:val="fr-FR"/>
        </w:rPr>
        <w:t>Novana</w:t>
      </w:r>
      <w:proofErr w:type="spellEnd"/>
      <w:r w:rsidR="006D11B9">
        <w:rPr>
          <w:rFonts w:ascii="Bookman Old Style" w:hAnsi="Bookman Old Style"/>
          <w:sz w:val="28"/>
          <w:szCs w:val="28"/>
          <w:lang w:val="el-GR"/>
        </w:rPr>
        <w:t xml:space="preserve">, δυνάμει </w:t>
      </w:r>
      <w:r w:rsidR="00A114F9">
        <w:rPr>
          <w:rFonts w:ascii="Bookman Old Style" w:hAnsi="Bookman Old Style"/>
          <w:sz w:val="28"/>
          <w:szCs w:val="28"/>
          <w:lang w:val="el-GR"/>
        </w:rPr>
        <w:t xml:space="preserve">της οποίας η </w:t>
      </w:r>
      <w:r w:rsidR="006D11B9">
        <w:rPr>
          <w:rFonts w:ascii="Bookman Old Style" w:hAnsi="Bookman Old Style"/>
          <w:sz w:val="28"/>
          <w:szCs w:val="28"/>
          <w:lang w:val="el-GR"/>
        </w:rPr>
        <w:t>τελευταί</w:t>
      </w:r>
      <w:r w:rsidR="00A114F9">
        <w:rPr>
          <w:rFonts w:ascii="Bookman Old Style" w:hAnsi="Bookman Old Style"/>
          <w:sz w:val="28"/>
          <w:szCs w:val="28"/>
          <w:lang w:val="el-GR"/>
        </w:rPr>
        <w:t>α</w:t>
      </w:r>
      <w:r w:rsidR="006D11B9">
        <w:rPr>
          <w:rFonts w:ascii="Bookman Old Style" w:hAnsi="Bookman Old Style"/>
          <w:sz w:val="28"/>
          <w:szCs w:val="28"/>
          <w:lang w:val="el-GR"/>
        </w:rPr>
        <w:t xml:space="preserve"> </w:t>
      </w:r>
      <w:r w:rsidR="002B6C44">
        <w:rPr>
          <w:rFonts w:ascii="Bookman Old Style" w:hAnsi="Bookman Old Style"/>
          <w:sz w:val="28"/>
          <w:szCs w:val="28"/>
          <w:lang w:val="el-GR"/>
        </w:rPr>
        <w:t>κατέχ</w:t>
      </w:r>
      <w:r w:rsidR="00A114F9">
        <w:rPr>
          <w:rFonts w:ascii="Bookman Old Style" w:hAnsi="Bookman Old Style"/>
          <w:sz w:val="28"/>
          <w:szCs w:val="28"/>
          <w:lang w:val="el-GR"/>
        </w:rPr>
        <w:t>ει</w:t>
      </w:r>
      <w:r w:rsidR="002B6C44">
        <w:rPr>
          <w:rFonts w:ascii="Bookman Old Style" w:hAnsi="Bookman Old Style"/>
          <w:sz w:val="28"/>
          <w:szCs w:val="28"/>
          <w:lang w:val="el-GR"/>
        </w:rPr>
        <w:t xml:space="preserve"> και εκμεταλλεύ</w:t>
      </w:r>
      <w:r w:rsidR="00A114F9">
        <w:rPr>
          <w:rFonts w:ascii="Bookman Old Style" w:hAnsi="Bookman Old Style"/>
          <w:sz w:val="28"/>
          <w:szCs w:val="28"/>
          <w:lang w:val="el-GR"/>
        </w:rPr>
        <w:t>ε</w:t>
      </w:r>
      <w:r w:rsidR="002B6C44">
        <w:rPr>
          <w:rFonts w:ascii="Bookman Old Style" w:hAnsi="Bookman Old Style"/>
          <w:sz w:val="28"/>
          <w:szCs w:val="28"/>
          <w:lang w:val="el-GR"/>
        </w:rPr>
        <w:t xml:space="preserve">ται </w:t>
      </w:r>
      <w:r>
        <w:rPr>
          <w:rFonts w:ascii="Bookman Old Style" w:hAnsi="Bookman Old Style"/>
          <w:sz w:val="28"/>
          <w:szCs w:val="28"/>
          <w:lang w:val="el-GR"/>
        </w:rPr>
        <w:t>το ξενοδοχείο</w:t>
      </w:r>
      <w:r w:rsidR="006D11B9">
        <w:rPr>
          <w:rFonts w:ascii="Bookman Old Style" w:hAnsi="Bookman Old Style"/>
          <w:sz w:val="28"/>
          <w:szCs w:val="28"/>
          <w:lang w:val="el-GR"/>
        </w:rPr>
        <w:t xml:space="preserve">. </w:t>
      </w:r>
      <w:r w:rsidR="00A114F9">
        <w:rPr>
          <w:rFonts w:ascii="Bookman Old Style" w:hAnsi="Bookman Old Style"/>
          <w:sz w:val="28"/>
          <w:szCs w:val="28"/>
          <w:lang w:val="el-GR"/>
        </w:rPr>
        <w:t xml:space="preserve">Η εν λόγω μίσθωση </w:t>
      </w:r>
      <w:r>
        <w:rPr>
          <w:rFonts w:ascii="Bookman Old Style" w:hAnsi="Bookman Old Style"/>
          <w:sz w:val="28"/>
          <w:szCs w:val="28"/>
          <w:lang w:val="el-GR"/>
        </w:rPr>
        <w:t>είναι κατατεθειμέν</w:t>
      </w:r>
      <w:r w:rsidR="00A114F9">
        <w:rPr>
          <w:rFonts w:ascii="Bookman Old Style" w:hAnsi="Bookman Old Style"/>
          <w:sz w:val="28"/>
          <w:szCs w:val="28"/>
          <w:lang w:val="el-GR"/>
        </w:rPr>
        <w:t>η</w:t>
      </w:r>
      <w:r>
        <w:rPr>
          <w:rFonts w:ascii="Bookman Old Style" w:hAnsi="Bookman Old Style"/>
          <w:sz w:val="28"/>
          <w:szCs w:val="28"/>
          <w:lang w:val="el-GR"/>
        </w:rPr>
        <w:t xml:space="preserve"> στο Κτηματολόγιο</w:t>
      </w:r>
      <w:r w:rsidR="00A21BA0">
        <w:rPr>
          <w:rFonts w:ascii="Bookman Old Style" w:hAnsi="Bookman Old Style"/>
          <w:sz w:val="28"/>
          <w:szCs w:val="28"/>
          <w:lang w:val="el-GR"/>
        </w:rPr>
        <w:t xml:space="preserve">, κατόπιν της συγκατάθεσης της </w:t>
      </w:r>
      <w:r w:rsidR="006D11B9">
        <w:rPr>
          <w:rFonts w:ascii="Bookman Old Style" w:hAnsi="Bookman Old Style"/>
          <w:sz w:val="28"/>
          <w:szCs w:val="28"/>
          <w:lang w:val="en-GB"/>
        </w:rPr>
        <w:t>Alpha</w:t>
      </w:r>
      <w:r w:rsidR="006D11B9" w:rsidRPr="00816EE0">
        <w:rPr>
          <w:rFonts w:ascii="Bookman Old Style" w:hAnsi="Bookman Old Style"/>
          <w:sz w:val="28"/>
          <w:szCs w:val="28"/>
          <w:lang w:val="el-GR"/>
        </w:rPr>
        <w:t xml:space="preserve"> </w:t>
      </w:r>
      <w:r w:rsidR="006D11B9">
        <w:rPr>
          <w:rFonts w:ascii="Bookman Old Style" w:hAnsi="Bookman Old Style"/>
          <w:sz w:val="28"/>
          <w:szCs w:val="28"/>
          <w:lang w:val="en-GB"/>
        </w:rPr>
        <w:t>Bank</w:t>
      </w:r>
      <w:r w:rsidR="00A21BA0">
        <w:rPr>
          <w:rFonts w:ascii="Bookman Old Style" w:hAnsi="Bookman Old Style"/>
          <w:sz w:val="28"/>
          <w:szCs w:val="28"/>
          <w:lang w:val="el-GR"/>
        </w:rPr>
        <w:t xml:space="preserve"> προς τούτο στις 9.5.2002 για τη μίσθωση δέκα δωματίων στο ξενοδοχείο</w:t>
      </w:r>
      <w:r w:rsidRPr="00816EE0">
        <w:rPr>
          <w:rFonts w:ascii="Bookman Old Style" w:hAnsi="Bookman Old Style"/>
          <w:sz w:val="28"/>
          <w:szCs w:val="28"/>
          <w:lang w:val="el-GR"/>
        </w:rPr>
        <w:t xml:space="preserve">. </w:t>
      </w:r>
      <w:r>
        <w:rPr>
          <w:rFonts w:ascii="Bookman Old Style" w:hAnsi="Bookman Old Style"/>
          <w:sz w:val="28"/>
          <w:szCs w:val="28"/>
          <w:lang w:val="el-GR"/>
        </w:rPr>
        <w:t xml:space="preserve">Η </w:t>
      </w:r>
      <w:proofErr w:type="spellStart"/>
      <w:r>
        <w:rPr>
          <w:rFonts w:ascii="Bookman Old Style" w:hAnsi="Bookman Old Style"/>
          <w:sz w:val="28"/>
          <w:szCs w:val="28"/>
          <w:lang w:val="en-GB"/>
        </w:rPr>
        <w:t>Novana</w:t>
      </w:r>
      <w:proofErr w:type="spellEnd"/>
      <w:r w:rsidRPr="00816EE0">
        <w:rPr>
          <w:rFonts w:ascii="Bookman Old Style" w:hAnsi="Bookman Old Style"/>
          <w:sz w:val="28"/>
          <w:szCs w:val="28"/>
          <w:lang w:val="el-GR"/>
        </w:rPr>
        <w:t xml:space="preserve"> </w:t>
      </w:r>
      <w:r>
        <w:rPr>
          <w:rFonts w:ascii="Bookman Old Style" w:hAnsi="Bookman Old Style"/>
          <w:sz w:val="28"/>
          <w:szCs w:val="28"/>
          <w:lang w:val="el-GR"/>
        </w:rPr>
        <w:t xml:space="preserve">εκχώρησε τα δικαιώματα της αναφορικά με τα δωμάτια στο ξενοδοχείο στη </w:t>
      </w:r>
      <w:proofErr w:type="spellStart"/>
      <w:r>
        <w:rPr>
          <w:rFonts w:ascii="Bookman Old Style" w:hAnsi="Bookman Old Style"/>
          <w:sz w:val="28"/>
          <w:szCs w:val="28"/>
          <w:lang w:val="en-GB"/>
        </w:rPr>
        <w:t>Lenolia</w:t>
      </w:r>
      <w:proofErr w:type="spellEnd"/>
      <w:r w:rsidRPr="00816EE0">
        <w:rPr>
          <w:rFonts w:ascii="Bookman Old Style" w:hAnsi="Bookman Old Style"/>
          <w:sz w:val="28"/>
          <w:szCs w:val="28"/>
          <w:lang w:val="el-GR"/>
        </w:rPr>
        <w:t xml:space="preserve"> </w:t>
      </w:r>
      <w:r>
        <w:rPr>
          <w:rFonts w:ascii="Bookman Old Style" w:hAnsi="Bookman Old Style"/>
          <w:sz w:val="28"/>
          <w:szCs w:val="28"/>
          <w:lang w:val="el-GR"/>
        </w:rPr>
        <w:t>η οποία έχει συμβληθεί με τη</w:t>
      </w:r>
      <w:r w:rsidR="005432FD">
        <w:rPr>
          <w:rFonts w:ascii="Bookman Old Style" w:hAnsi="Bookman Old Style"/>
          <w:sz w:val="28"/>
          <w:szCs w:val="28"/>
          <w:lang w:val="el-GR"/>
        </w:rPr>
        <w:t xml:space="preserve"> </w:t>
      </w:r>
      <w:r w:rsidR="005432FD">
        <w:rPr>
          <w:rFonts w:ascii="Bookman Old Style" w:hAnsi="Bookman Old Style"/>
          <w:sz w:val="28"/>
          <w:szCs w:val="28"/>
          <w:lang w:val="en-GB"/>
        </w:rPr>
        <w:t>Gemella</w:t>
      </w:r>
      <w:r>
        <w:rPr>
          <w:rFonts w:ascii="Bookman Old Style" w:hAnsi="Bookman Old Style"/>
          <w:sz w:val="28"/>
          <w:szCs w:val="28"/>
          <w:lang w:val="el-GR"/>
        </w:rPr>
        <w:t xml:space="preserve"> για τη διαχείριση των δωματίων. </w:t>
      </w:r>
    </w:p>
    <w:p w14:paraId="1D48148E" w14:textId="52BDAD23" w:rsidR="0077244D" w:rsidRDefault="0077244D" w:rsidP="004D5178">
      <w:pPr>
        <w:pStyle w:val="ListParagraph"/>
        <w:numPr>
          <w:ilvl w:val="0"/>
          <w:numId w:val="2"/>
        </w:numPr>
        <w:spacing w:before="240" w:line="360" w:lineRule="auto"/>
        <w:ind w:left="1276" w:hanging="567"/>
        <w:jc w:val="both"/>
        <w:rPr>
          <w:rFonts w:ascii="Bookman Old Style" w:hAnsi="Bookman Old Style"/>
          <w:sz w:val="28"/>
          <w:szCs w:val="28"/>
          <w:lang w:val="el-GR"/>
        </w:rPr>
      </w:pPr>
      <w:r>
        <w:rPr>
          <w:rFonts w:ascii="Bookman Old Style" w:hAnsi="Bookman Old Style"/>
          <w:sz w:val="28"/>
          <w:szCs w:val="28"/>
          <w:lang w:val="el-GR"/>
        </w:rPr>
        <w:t xml:space="preserve">Οι </w:t>
      </w:r>
      <w:proofErr w:type="spellStart"/>
      <w:r>
        <w:rPr>
          <w:rFonts w:ascii="Bookman Old Style" w:hAnsi="Bookman Old Style"/>
          <w:sz w:val="28"/>
          <w:szCs w:val="28"/>
          <w:lang w:val="el-GR"/>
        </w:rPr>
        <w:t>Αιτητές</w:t>
      </w:r>
      <w:proofErr w:type="spellEnd"/>
      <w:r>
        <w:rPr>
          <w:rFonts w:ascii="Bookman Old Style" w:hAnsi="Bookman Old Style"/>
          <w:sz w:val="28"/>
          <w:szCs w:val="28"/>
          <w:lang w:val="el-GR"/>
        </w:rPr>
        <w:t xml:space="preserve"> είναι </w:t>
      </w:r>
      <w:proofErr w:type="spellStart"/>
      <w:r>
        <w:rPr>
          <w:rFonts w:ascii="Bookman Old Style" w:hAnsi="Bookman Old Style"/>
          <w:sz w:val="28"/>
          <w:szCs w:val="28"/>
          <w:lang w:val="el-GR"/>
        </w:rPr>
        <w:t>εργοδοτούμενοι</w:t>
      </w:r>
      <w:proofErr w:type="spellEnd"/>
      <w:r>
        <w:rPr>
          <w:rFonts w:ascii="Bookman Old Style" w:hAnsi="Bookman Old Style"/>
          <w:sz w:val="28"/>
          <w:szCs w:val="28"/>
          <w:lang w:val="el-GR"/>
        </w:rPr>
        <w:t xml:space="preserve"> της </w:t>
      </w:r>
      <w:r>
        <w:rPr>
          <w:rFonts w:ascii="Bookman Old Style" w:hAnsi="Bookman Old Style"/>
          <w:sz w:val="28"/>
          <w:szCs w:val="28"/>
          <w:lang w:val="en-GB"/>
        </w:rPr>
        <w:t>Gemella</w:t>
      </w:r>
      <w:r w:rsidR="000639BF">
        <w:rPr>
          <w:rFonts w:ascii="Bookman Old Style" w:hAnsi="Bookman Old Style"/>
          <w:sz w:val="28"/>
          <w:szCs w:val="28"/>
          <w:lang w:val="el-GR"/>
        </w:rPr>
        <w:t xml:space="preserve"> και εργάζονται στο ξενοδοχείο</w:t>
      </w:r>
      <w:r w:rsidRPr="00816EE0">
        <w:rPr>
          <w:rFonts w:ascii="Bookman Old Style" w:hAnsi="Bookman Old Style"/>
          <w:sz w:val="28"/>
          <w:szCs w:val="28"/>
          <w:lang w:val="el-GR"/>
        </w:rPr>
        <w:t xml:space="preserve">. </w:t>
      </w:r>
      <w:r w:rsidR="000639BF">
        <w:rPr>
          <w:rFonts w:ascii="Bookman Old Style" w:hAnsi="Bookman Old Style"/>
          <w:sz w:val="28"/>
          <w:szCs w:val="28"/>
          <w:lang w:val="el-GR"/>
        </w:rPr>
        <w:t xml:space="preserve">Ο </w:t>
      </w:r>
      <w:proofErr w:type="spellStart"/>
      <w:r w:rsidR="000639BF">
        <w:rPr>
          <w:rFonts w:ascii="Bookman Old Style" w:hAnsi="Bookman Old Style"/>
          <w:sz w:val="28"/>
          <w:szCs w:val="28"/>
          <w:lang w:val="el-GR"/>
        </w:rPr>
        <w:t>Αιτητής</w:t>
      </w:r>
      <w:proofErr w:type="spellEnd"/>
      <w:r w:rsidR="000639BF">
        <w:rPr>
          <w:rFonts w:ascii="Bookman Old Style" w:hAnsi="Bookman Old Style"/>
          <w:sz w:val="28"/>
          <w:szCs w:val="28"/>
          <w:lang w:val="el-GR"/>
        </w:rPr>
        <w:t xml:space="preserve"> 1 είναι ο υπεύθυνος του χώρου εργασίας του ξενοδοχείου. Τόσο ο ίδιος όσο και οι δύο άλλοι </w:t>
      </w:r>
      <w:proofErr w:type="spellStart"/>
      <w:r w:rsidR="000639BF">
        <w:rPr>
          <w:rFonts w:ascii="Bookman Old Style" w:hAnsi="Bookman Old Style"/>
          <w:sz w:val="28"/>
          <w:szCs w:val="28"/>
          <w:lang w:val="el-GR"/>
        </w:rPr>
        <w:t>Αιτητές</w:t>
      </w:r>
      <w:proofErr w:type="spellEnd"/>
      <w:r w:rsidR="000639BF">
        <w:rPr>
          <w:rFonts w:ascii="Bookman Old Style" w:hAnsi="Bookman Old Style"/>
          <w:sz w:val="28"/>
          <w:szCs w:val="28"/>
          <w:lang w:val="el-GR"/>
        </w:rPr>
        <w:t xml:space="preserve">, όταν εργάζονται βάρδιες στο ξενοδοχείο, διαμένουν εκεί. </w:t>
      </w:r>
    </w:p>
    <w:p w14:paraId="0C6AD73D" w14:textId="150F6C41" w:rsidR="00E63F2B" w:rsidRDefault="00E63F2B" w:rsidP="004D5178">
      <w:pPr>
        <w:pStyle w:val="ListParagraph"/>
        <w:numPr>
          <w:ilvl w:val="0"/>
          <w:numId w:val="2"/>
        </w:numPr>
        <w:spacing w:before="240" w:line="360" w:lineRule="auto"/>
        <w:ind w:left="1276" w:hanging="567"/>
        <w:jc w:val="both"/>
        <w:rPr>
          <w:rFonts w:ascii="Bookman Old Style" w:hAnsi="Bookman Old Style"/>
          <w:sz w:val="28"/>
          <w:szCs w:val="28"/>
          <w:lang w:val="el-GR"/>
        </w:rPr>
      </w:pPr>
      <w:r>
        <w:rPr>
          <w:rFonts w:ascii="Bookman Old Style" w:hAnsi="Bookman Old Style"/>
          <w:sz w:val="28"/>
          <w:szCs w:val="28"/>
          <w:lang w:val="el-GR"/>
        </w:rPr>
        <w:t xml:space="preserve">Με επιστολή του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24.2.2025</w:t>
      </w:r>
      <w:r w:rsidR="00EE3091">
        <w:rPr>
          <w:rFonts w:ascii="Bookman Old Style" w:hAnsi="Bookman Old Style"/>
          <w:sz w:val="28"/>
          <w:szCs w:val="28"/>
          <w:lang w:val="el-GR"/>
        </w:rPr>
        <w:t xml:space="preserve"> με θέμα την υπό διαχείριση εταιρεία </w:t>
      </w:r>
      <w:r w:rsidR="00EE3091">
        <w:rPr>
          <w:rFonts w:ascii="Bookman Old Style" w:hAnsi="Bookman Old Style"/>
          <w:sz w:val="28"/>
          <w:szCs w:val="28"/>
          <w:lang w:val="en-GB"/>
        </w:rPr>
        <w:t>Alpha</w:t>
      </w:r>
      <w:r w:rsidR="00EE3091" w:rsidRPr="00816EE0">
        <w:rPr>
          <w:rFonts w:ascii="Bookman Old Style" w:hAnsi="Bookman Old Style"/>
          <w:sz w:val="28"/>
          <w:szCs w:val="28"/>
          <w:lang w:val="el-GR"/>
        </w:rPr>
        <w:t xml:space="preserve"> </w:t>
      </w:r>
      <w:proofErr w:type="spellStart"/>
      <w:r w:rsidR="00EE3091">
        <w:rPr>
          <w:rFonts w:ascii="Bookman Old Style" w:hAnsi="Bookman Old Style"/>
          <w:sz w:val="28"/>
          <w:szCs w:val="28"/>
          <w:lang w:val="en-GB"/>
        </w:rPr>
        <w:t>Panareti</w:t>
      </w:r>
      <w:proofErr w:type="spellEnd"/>
      <w:r w:rsidR="00EE3091" w:rsidRPr="00816EE0">
        <w:rPr>
          <w:rFonts w:ascii="Bookman Old Style" w:hAnsi="Bookman Old Style"/>
          <w:sz w:val="28"/>
          <w:szCs w:val="28"/>
          <w:lang w:val="el-GR"/>
        </w:rPr>
        <w:t xml:space="preserve"> </w:t>
      </w:r>
      <w:r w:rsidR="00EE3091">
        <w:rPr>
          <w:rFonts w:ascii="Bookman Old Style" w:hAnsi="Bookman Old Style"/>
          <w:sz w:val="28"/>
          <w:szCs w:val="28"/>
          <w:lang w:val="el-GR"/>
        </w:rPr>
        <w:t>και το ξενοδοχείο</w:t>
      </w:r>
      <w:r>
        <w:rPr>
          <w:rFonts w:ascii="Bookman Old Style" w:hAnsi="Bookman Old Style"/>
          <w:sz w:val="28"/>
          <w:szCs w:val="28"/>
          <w:lang w:val="el-GR"/>
        </w:rPr>
        <w:t>, ο Διαχειριστής δηλώνει ότι</w:t>
      </w:r>
      <w:r w:rsidR="003077FA">
        <w:rPr>
          <w:rFonts w:ascii="Bookman Old Style" w:hAnsi="Bookman Old Style"/>
          <w:sz w:val="28"/>
          <w:szCs w:val="28"/>
          <w:lang w:val="el-GR"/>
        </w:rPr>
        <w:t xml:space="preserve">, παρά τις συνεχείς εκκλήσεις του και την επιστολή </w:t>
      </w:r>
      <w:r w:rsidR="003077FA">
        <w:rPr>
          <w:rFonts w:ascii="Bookman Old Style" w:hAnsi="Bookman Old Style"/>
          <w:sz w:val="28"/>
          <w:szCs w:val="28"/>
          <w:lang w:val="el-GR"/>
        </w:rPr>
        <w:lastRenderedPageBreak/>
        <w:t xml:space="preserve">του </w:t>
      </w:r>
      <w:proofErr w:type="spellStart"/>
      <w:r w:rsidR="003077FA">
        <w:rPr>
          <w:rFonts w:ascii="Bookman Old Style" w:hAnsi="Bookman Old Style"/>
          <w:sz w:val="28"/>
          <w:szCs w:val="28"/>
          <w:lang w:val="el-GR"/>
        </w:rPr>
        <w:t>ημερ</w:t>
      </w:r>
      <w:proofErr w:type="spellEnd"/>
      <w:r w:rsidR="003077FA">
        <w:rPr>
          <w:rFonts w:ascii="Bookman Old Style" w:hAnsi="Bookman Old Style"/>
          <w:sz w:val="28"/>
          <w:szCs w:val="28"/>
          <w:lang w:val="el-GR"/>
        </w:rPr>
        <w:t>. 23.10.2024, οι φερόμενοι ως υπάλληλοι της υπό διαχείριση εταιρείας αρνούνται να αποκαλύψουν για ποια εταιρεία εργάζονται και από πού καταβάλλονται οι μισθοί τους και επομένως ο ίδιος θεωρεί</w:t>
      </w:r>
      <w:r w:rsidR="00241DD7">
        <w:rPr>
          <w:rFonts w:ascii="Bookman Old Style" w:hAnsi="Bookman Old Style"/>
          <w:sz w:val="28"/>
          <w:szCs w:val="28"/>
          <w:lang w:val="el-GR"/>
        </w:rPr>
        <w:t>, μεταξύ άλλων,</w:t>
      </w:r>
      <w:r w:rsidR="003077FA">
        <w:rPr>
          <w:rFonts w:ascii="Bookman Old Style" w:hAnsi="Bookman Old Style"/>
          <w:sz w:val="28"/>
          <w:szCs w:val="28"/>
          <w:lang w:val="el-GR"/>
        </w:rPr>
        <w:t xml:space="preserve"> ότι δεν μπορούν να συνεχίσουν να βρίσκονται εντός του ξενοδοχείου. Επικαλούμενος και το προσβαλλόμενο διάταγμα, τους κάλεσε να συμμορφωθούν με αυτό. </w:t>
      </w:r>
    </w:p>
    <w:p w14:paraId="704A33D4" w14:textId="2806D259" w:rsidR="00172D20" w:rsidRDefault="00172D20" w:rsidP="004D5178">
      <w:pPr>
        <w:pStyle w:val="ListParagraph"/>
        <w:numPr>
          <w:ilvl w:val="0"/>
          <w:numId w:val="2"/>
        </w:numPr>
        <w:spacing w:before="240" w:line="360" w:lineRule="auto"/>
        <w:ind w:left="1276" w:hanging="567"/>
        <w:jc w:val="both"/>
        <w:rPr>
          <w:rFonts w:ascii="Bookman Old Style" w:hAnsi="Bookman Old Style"/>
          <w:sz w:val="28"/>
          <w:szCs w:val="28"/>
          <w:lang w:val="el-GR"/>
        </w:rPr>
      </w:pPr>
      <w:r>
        <w:rPr>
          <w:rFonts w:ascii="Bookman Old Style" w:hAnsi="Bookman Old Style"/>
          <w:sz w:val="28"/>
          <w:szCs w:val="28"/>
          <w:lang w:val="el-GR"/>
        </w:rPr>
        <w:t xml:space="preserve">Στις 25.2.2025 οι εταιρείες </w:t>
      </w:r>
      <w:r>
        <w:rPr>
          <w:rFonts w:ascii="Bookman Old Style" w:hAnsi="Bookman Old Style"/>
          <w:sz w:val="28"/>
          <w:szCs w:val="28"/>
          <w:lang w:val="en-GB"/>
        </w:rPr>
        <w:t>Gemella</w:t>
      </w:r>
      <w:r w:rsidRPr="00816EE0">
        <w:rPr>
          <w:rFonts w:ascii="Bookman Old Style" w:hAnsi="Bookman Old Style"/>
          <w:sz w:val="28"/>
          <w:szCs w:val="28"/>
          <w:lang w:val="el-GR"/>
        </w:rPr>
        <w:t xml:space="preserve"> </w:t>
      </w:r>
      <w:r>
        <w:rPr>
          <w:rFonts w:ascii="Bookman Old Style" w:hAnsi="Bookman Old Style"/>
          <w:sz w:val="28"/>
          <w:szCs w:val="28"/>
          <w:lang w:val="en-GB"/>
        </w:rPr>
        <w:t>Trading</w:t>
      </w:r>
      <w:r w:rsidRPr="00816EE0">
        <w:rPr>
          <w:rFonts w:ascii="Bookman Old Style" w:hAnsi="Bookman Old Style"/>
          <w:sz w:val="28"/>
          <w:szCs w:val="28"/>
          <w:lang w:val="el-GR"/>
        </w:rPr>
        <w:t xml:space="preserve"> </w:t>
      </w:r>
      <w:r>
        <w:rPr>
          <w:rFonts w:ascii="Bookman Old Style" w:hAnsi="Bookman Old Style"/>
          <w:sz w:val="28"/>
          <w:szCs w:val="28"/>
          <w:lang w:val="en-GB"/>
        </w:rPr>
        <w:t>Ltd</w:t>
      </w:r>
      <w:r w:rsidRPr="00816EE0">
        <w:rPr>
          <w:rFonts w:ascii="Bookman Old Style" w:hAnsi="Bookman Old Style"/>
          <w:sz w:val="28"/>
          <w:szCs w:val="28"/>
          <w:lang w:val="el-GR"/>
        </w:rPr>
        <w:t xml:space="preserve">, </w:t>
      </w:r>
      <w:proofErr w:type="spellStart"/>
      <w:r>
        <w:rPr>
          <w:rFonts w:ascii="Bookman Old Style" w:hAnsi="Bookman Old Style"/>
          <w:sz w:val="28"/>
          <w:szCs w:val="28"/>
          <w:lang w:val="en-GB"/>
        </w:rPr>
        <w:t>Lenolia</w:t>
      </w:r>
      <w:proofErr w:type="spellEnd"/>
      <w:r w:rsidRPr="00816EE0">
        <w:rPr>
          <w:rFonts w:ascii="Bookman Old Style" w:hAnsi="Bookman Old Style"/>
          <w:sz w:val="28"/>
          <w:szCs w:val="28"/>
          <w:lang w:val="el-GR"/>
        </w:rPr>
        <w:t xml:space="preserve"> </w:t>
      </w:r>
      <w:r>
        <w:rPr>
          <w:rFonts w:ascii="Bookman Old Style" w:hAnsi="Bookman Old Style"/>
          <w:sz w:val="28"/>
          <w:szCs w:val="28"/>
          <w:lang w:val="en-GB"/>
        </w:rPr>
        <w:t>Ltd</w:t>
      </w:r>
      <w:r w:rsidRPr="00816EE0">
        <w:rPr>
          <w:rFonts w:ascii="Bookman Old Style" w:hAnsi="Bookman Old Style"/>
          <w:sz w:val="28"/>
          <w:szCs w:val="28"/>
          <w:lang w:val="el-GR"/>
        </w:rPr>
        <w:t xml:space="preserve"> </w:t>
      </w:r>
      <w:r>
        <w:rPr>
          <w:rFonts w:ascii="Bookman Old Style" w:hAnsi="Bookman Old Style"/>
          <w:sz w:val="28"/>
          <w:szCs w:val="28"/>
          <w:lang w:val="el-GR"/>
        </w:rPr>
        <w:t xml:space="preserve">και </w:t>
      </w:r>
      <w:r>
        <w:rPr>
          <w:rFonts w:ascii="Bookman Old Style" w:hAnsi="Bookman Old Style"/>
          <w:sz w:val="28"/>
          <w:szCs w:val="28"/>
          <w:lang w:val="en-GB"/>
        </w:rPr>
        <w:t>N</w:t>
      </w:r>
      <w:r w:rsidRPr="00816EE0">
        <w:rPr>
          <w:rFonts w:ascii="Bookman Old Style" w:hAnsi="Bookman Old Style"/>
          <w:sz w:val="28"/>
          <w:szCs w:val="28"/>
          <w:lang w:val="el-GR"/>
        </w:rPr>
        <w:t xml:space="preserve"> &amp; </w:t>
      </w:r>
      <w:r>
        <w:rPr>
          <w:rFonts w:ascii="Bookman Old Style" w:hAnsi="Bookman Old Style"/>
          <w:sz w:val="28"/>
          <w:szCs w:val="28"/>
          <w:lang w:val="en-GB"/>
        </w:rPr>
        <w:t>J</w:t>
      </w:r>
      <w:r w:rsidRPr="00816EE0">
        <w:rPr>
          <w:rFonts w:ascii="Bookman Old Style" w:hAnsi="Bookman Old Style"/>
          <w:sz w:val="28"/>
          <w:szCs w:val="28"/>
          <w:lang w:val="el-GR"/>
        </w:rPr>
        <w:t xml:space="preserve"> </w:t>
      </w:r>
      <w:proofErr w:type="spellStart"/>
      <w:r>
        <w:rPr>
          <w:rFonts w:ascii="Bookman Old Style" w:hAnsi="Bookman Old Style"/>
          <w:sz w:val="28"/>
          <w:szCs w:val="28"/>
          <w:lang w:val="en-GB"/>
        </w:rPr>
        <w:t>Worldlink</w:t>
      </w:r>
      <w:proofErr w:type="spellEnd"/>
      <w:r w:rsidRPr="00816EE0">
        <w:rPr>
          <w:rFonts w:ascii="Bookman Old Style" w:hAnsi="Bookman Old Style"/>
          <w:sz w:val="28"/>
          <w:szCs w:val="28"/>
          <w:lang w:val="el-GR"/>
        </w:rPr>
        <w:t xml:space="preserve"> </w:t>
      </w:r>
      <w:r>
        <w:rPr>
          <w:rFonts w:ascii="Bookman Old Style" w:hAnsi="Bookman Old Style"/>
          <w:sz w:val="28"/>
          <w:szCs w:val="28"/>
          <w:lang w:val="en-GB"/>
        </w:rPr>
        <w:t>Marketing</w:t>
      </w:r>
      <w:r w:rsidRPr="00816EE0">
        <w:rPr>
          <w:rFonts w:ascii="Bookman Old Style" w:hAnsi="Bookman Old Style"/>
          <w:sz w:val="28"/>
          <w:szCs w:val="28"/>
          <w:lang w:val="el-GR"/>
        </w:rPr>
        <w:t xml:space="preserve"> </w:t>
      </w:r>
      <w:r>
        <w:rPr>
          <w:rFonts w:ascii="Bookman Old Style" w:hAnsi="Bookman Old Style"/>
          <w:sz w:val="28"/>
          <w:szCs w:val="28"/>
          <w:lang w:val="en-GB"/>
        </w:rPr>
        <w:t>Ltd</w:t>
      </w:r>
      <w:r>
        <w:rPr>
          <w:rFonts w:ascii="Bookman Old Style" w:hAnsi="Bookman Old Style"/>
          <w:sz w:val="28"/>
          <w:szCs w:val="28"/>
          <w:lang w:val="el-GR"/>
        </w:rPr>
        <w:t xml:space="preserve">, καταχώρισαν απαίτηση εναντίον του Διαχειριστή και μονομερή αίτηση με την οποία ζητούν διάταγμα με το οποίο να απαγορεύεται στον Διαχειριστή να εισέρχεται και επεμβαίνει στο ξενοδοχείο. </w:t>
      </w:r>
    </w:p>
    <w:p w14:paraId="668CC48A" w14:textId="01D5A8A5" w:rsidR="0059578E" w:rsidRDefault="0059578E" w:rsidP="004D5178">
      <w:pPr>
        <w:pStyle w:val="ListParagraph"/>
        <w:numPr>
          <w:ilvl w:val="0"/>
          <w:numId w:val="2"/>
        </w:numPr>
        <w:spacing w:before="240" w:line="360" w:lineRule="auto"/>
        <w:ind w:left="1276" w:hanging="567"/>
        <w:jc w:val="both"/>
        <w:rPr>
          <w:rFonts w:ascii="Bookman Old Style" w:hAnsi="Bookman Old Style"/>
          <w:sz w:val="28"/>
          <w:szCs w:val="28"/>
          <w:lang w:val="el-GR"/>
        </w:rPr>
      </w:pPr>
      <w:r>
        <w:rPr>
          <w:rFonts w:ascii="Bookman Old Style" w:hAnsi="Bookman Old Style"/>
          <w:sz w:val="28"/>
          <w:szCs w:val="28"/>
          <w:lang w:val="el-GR"/>
        </w:rPr>
        <w:t xml:space="preserve">Στις 6.3.2025 ο Διαχειριστής μετέβη στο ξενοδοχείο με άτομα γραφείου ασφαλείας και με τη συνοδεία Αστυνομίας, </w:t>
      </w:r>
      <w:r w:rsidR="005B08BE">
        <w:rPr>
          <w:rFonts w:ascii="Bookman Old Style" w:hAnsi="Bookman Old Style"/>
          <w:sz w:val="28"/>
          <w:szCs w:val="28"/>
          <w:lang w:val="el-GR"/>
        </w:rPr>
        <w:t xml:space="preserve">και αφού επέδωσε το διάταγμα </w:t>
      </w:r>
      <w:r w:rsidR="00FF5B16">
        <w:rPr>
          <w:rFonts w:ascii="Bookman Old Style" w:hAnsi="Bookman Old Style"/>
          <w:sz w:val="28"/>
          <w:szCs w:val="28"/>
          <w:lang w:val="el-GR"/>
        </w:rPr>
        <w:t xml:space="preserve">στους </w:t>
      </w:r>
      <w:proofErr w:type="spellStart"/>
      <w:r w:rsidR="00FF5B16">
        <w:rPr>
          <w:rFonts w:ascii="Bookman Old Style" w:hAnsi="Bookman Old Style"/>
          <w:sz w:val="28"/>
          <w:szCs w:val="28"/>
          <w:lang w:val="el-GR"/>
        </w:rPr>
        <w:t>Αιτητές</w:t>
      </w:r>
      <w:proofErr w:type="spellEnd"/>
      <w:r w:rsidR="005B08BE">
        <w:rPr>
          <w:rFonts w:ascii="Bookman Old Style" w:hAnsi="Bookman Old Style"/>
          <w:sz w:val="28"/>
          <w:szCs w:val="28"/>
          <w:lang w:val="el-GR"/>
        </w:rPr>
        <w:t xml:space="preserve">, τους ζήτησε να εγκαταλείψουν τον χώρο και να σταματήσουν να εισέρχονται και εργάζονται εκεί. </w:t>
      </w:r>
    </w:p>
    <w:p w14:paraId="2178BB72" w14:textId="20781F63" w:rsidR="005B08BE" w:rsidRPr="00D0616C" w:rsidRDefault="00D0616C" w:rsidP="004D5178">
      <w:pPr>
        <w:pStyle w:val="ListParagraph"/>
        <w:numPr>
          <w:ilvl w:val="0"/>
          <w:numId w:val="2"/>
        </w:numPr>
        <w:spacing w:before="240" w:line="360" w:lineRule="auto"/>
        <w:ind w:left="1276" w:hanging="567"/>
        <w:jc w:val="both"/>
        <w:rPr>
          <w:rFonts w:ascii="Bookman Old Style" w:hAnsi="Bookman Old Style"/>
          <w:sz w:val="28"/>
          <w:szCs w:val="28"/>
          <w:lang w:val="el-GR"/>
        </w:rPr>
      </w:pPr>
      <w:r w:rsidRPr="00D0616C">
        <w:rPr>
          <w:rFonts w:ascii="Bookman Old Style" w:hAnsi="Bookman Old Style"/>
          <w:sz w:val="28"/>
          <w:szCs w:val="28"/>
          <w:lang w:val="el-GR"/>
        </w:rPr>
        <w:t xml:space="preserve">Εν τω μεταξύ, με επιστολή </w:t>
      </w:r>
      <w:proofErr w:type="spellStart"/>
      <w:r w:rsidRPr="00D0616C">
        <w:rPr>
          <w:rFonts w:ascii="Bookman Old Style" w:hAnsi="Bookman Old Style"/>
          <w:sz w:val="28"/>
          <w:szCs w:val="28"/>
          <w:lang w:val="el-GR"/>
        </w:rPr>
        <w:t>ημερ</w:t>
      </w:r>
      <w:proofErr w:type="spellEnd"/>
      <w:r w:rsidRPr="00D0616C">
        <w:rPr>
          <w:rFonts w:ascii="Bookman Old Style" w:hAnsi="Bookman Old Style"/>
          <w:sz w:val="28"/>
          <w:szCs w:val="28"/>
          <w:lang w:val="el-GR"/>
        </w:rPr>
        <w:t>. 15.12.2023</w:t>
      </w:r>
      <w:r w:rsidR="000C61FB">
        <w:rPr>
          <w:rFonts w:ascii="Bookman Old Style" w:hAnsi="Bookman Old Style"/>
          <w:sz w:val="28"/>
          <w:szCs w:val="28"/>
          <w:lang w:val="el-GR"/>
        </w:rPr>
        <w:t xml:space="preserve"> τ</w:t>
      </w:r>
      <w:r w:rsidR="00B27240">
        <w:rPr>
          <w:rFonts w:ascii="Bookman Old Style" w:hAnsi="Bookman Old Style"/>
          <w:sz w:val="28"/>
          <w:szCs w:val="28"/>
          <w:lang w:val="el-GR"/>
        </w:rPr>
        <w:t>ων</w:t>
      </w:r>
      <w:r w:rsidR="000C61FB">
        <w:rPr>
          <w:rFonts w:ascii="Bookman Old Style" w:hAnsi="Bookman Old Style"/>
          <w:sz w:val="28"/>
          <w:szCs w:val="28"/>
          <w:lang w:val="el-GR"/>
        </w:rPr>
        <w:t xml:space="preserve"> δικηγόρ</w:t>
      </w:r>
      <w:r w:rsidR="00B27240">
        <w:rPr>
          <w:rFonts w:ascii="Bookman Old Style" w:hAnsi="Bookman Old Style"/>
          <w:sz w:val="28"/>
          <w:szCs w:val="28"/>
          <w:lang w:val="el-GR"/>
        </w:rPr>
        <w:t>ων</w:t>
      </w:r>
      <w:r w:rsidR="000C61FB">
        <w:rPr>
          <w:rFonts w:ascii="Bookman Old Style" w:hAnsi="Bookman Old Style"/>
          <w:sz w:val="28"/>
          <w:szCs w:val="28"/>
          <w:lang w:val="el-GR"/>
        </w:rPr>
        <w:t xml:space="preserve"> του</w:t>
      </w:r>
      <w:r w:rsidRPr="00D0616C">
        <w:rPr>
          <w:rFonts w:ascii="Bookman Old Style" w:hAnsi="Bookman Old Style"/>
          <w:sz w:val="28"/>
          <w:szCs w:val="28"/>
          <w:lang w:val="el-GR"/>
        </w:rPr>
        <w:t xml:space="preserve">, ο Διαχειριστής </w:t>
      </w:r>
      <w:r w:rsidR="005E25AF">
        <w:rPr>
          <w:rFonts w:ascii="Bookman Old Style" w:hAnsi="Bookman Old Style"/>
          <w:sz w:val="28"/>
          <w:szCs w:val="28"/>
          <w:lang w:val="el-GR"/>
        </w:rPr>
        <w:t>είχε τερματίσει</w:t>
      </w:r>
      <w:r w:rsidRPr="00D0616C">
        <w:rPr>
          <w:rFonts w:ascii="Bookman Old Style" w:hAnsi="Bookman Old Style"/>
          <w:sz w:val="28"/>
          <w:szCs w:val="28"/>
          <w:lang w:val="el-GR"/>
        </w:rPr>
        <w:t xml:space="preserve"> τις </w:t>
      </w:r>
      <w:r>
        <w:rPr>
          <w:rFonts w:ascii="Bookman Old Style" w:hAnsi="Bookman Old Style"/>
          <w:sz w:val="28"/>
          <w:szCs w:val="28"/>
          <w:lang w:val="el-GR"/>
        </w:rPr>
        <w:t xml:space="preserve">συμφωνίες μίσθωσης μεταξύ της </w:t>
      </w:r>
      <w:r>
        <w:rPr>
          <w:rFonts w:ascii="Bookman Old Style" w:hAnsi="Bookman Old Style"/>
          <w:sz w:val="28"/>
          <w:szCs w:val="28"/>
          <w:lang w:val="en-GB"/>
        </w:rPr>
        <w:t>Alpha</w:t>
      </w:r>
      <w:r w:rsidRPr="00816EE0">
        <w:rPr>
          <w:rFonts w:ascii="Bookman Old Style" w:hAnsi="Bookman Old Style"/>
          <w:sz w:val="28"/>
          <w:szCs w:val="28"/>
          <w:lang w:val="el-GR"/>
        </w:rPr>
        <w:t xml:space="preserve"> </w:t>
      </w:r>
      <w:proofErr w:type="spellStart"/>
      <w:r>
        <w:rPr>
          <w:rFonts w:ascii="Bookman Old Style" w:hAnsi="Bookman Old Style"/>
          <w:sz w:val="28"/>
          <w:szCs w:val="28"/>
          <w:lang w:val="en-GB"/>
        </w:rPr>
        <w:t>Panareti</w:t>
      </w:r>
      <w:proofErr w:type="spellEnd"/>
      <w:r w:rsidRPr="00816EE0">
        <w:rPr>
          <w:rFonts w:ascii="Bookman Old Style" w:hAnsi="Bookman Old Style"/>
          <w:sz w:val="28"/>
          <w:szCs w:val="28"/>
          <w:lang w:val="el-GR"/>
        </w:rPr>
        <w:t xml:space="preserve"> </w:t>
      </w:r>
      <w:r>
        <w:rPr>
          <w:rFonts w:ascii="Bookman Old Style" w:hAnsi="Bookman Old Style"/>
          <w:sz w:val="28"/>
          <w:szCs w:val="28"/>
          <w:lang w:val="en-GB"/>
        </w:rPr>
        <w:t>Public</w:t>
      </w:r>
      <w:r w:rsidRPr="00816EE0">
        <w:rPr>
          <w:rFonts w:ascii="Bookman Old Style" w:hAnsi="Bookman Old Style"/>
          <w:sz w:val="28"/>
          <w:szCs w:val="28"/>
          <w:lang w:val="el-GR"/>
        </w:rPr>
        <w:t xml:space="preserve"> </w:t>
      </w:r>
      <w:r>
        <w:rPr>
          <w:rFonts w:ascii="Bookman Old Style" w:hAnsi="Bookman Old Style"/>
          <w:sz w:val="28"/>
          <w:szCs w:val="28"/>
          <w:lang w:val="en-GB"/>
        </w:rPr>
        <w:t>Ltd</w:t>
      </w:r>
      <w:r w:rsidRPr="00816EE0">
        <w:rPr>
          <w:rFonts w:ascii="Bookman Old Style" w:hAnsi="Bookman Old Style"/>
          <w:sz w:val="28"/>
          <w:szCs w:val="28"/>
          <w:lang w:val="el-GR"/>
        </w:rPr>
        <w:t xml:space="preserve"> </w:t>
      </w:r>
      <w:r>
        <w:rPr>
          <w:rFonts w:ascii="Bookman Old Style" w:hAnsi="Bookman Old Style"/>
          <w:sz w:val="28"/>
          <w:szCs w:val="28"/>
          <w:lang w:val="el-GR"/>
        </w:rPr>
        <w:t xml:space="preserve">και της </w:t>
      </w:r>
      <w:proofErr w:type="spellStart"/>
      <w:r>
        <w:rPr>
          <w:rFonts w:ascii="Bookman Old Style" w:hAnsi="Bookman Old Style"/>
          <w:sz w:val="28"/>
          <w:szCs w:val="28"/>
          <w:lang w:val="en-GB"/>
        </w:rPr>
        <w:t>Novana</w:t>
      </w:r>
      <w:proofErr w:type="spellEnd"/>
      <w:r w:rsidRPr="00816EE0">
        <w:rPr>
          <w:rFonts w:ascii="Bookman Old Style" w:hAnsi="Bookman Old Style"/>
          <w:sz w:val="28"/>
          <w:szCs w:val="28"/>
          <w:lang w:val="el-GR"/>
        </w:rPr>
        <w:t xml:space="preserve"> </w:t>
      </w:r>
      <w:r>
        <w:rPr>
          <w:rFonts w:ascii="Bookman Old Style" w:hAnsi="Bookman Old Style"/>
          <w:sz w:val="28"/>
          <w:szCs w:val="28"/>
          <w:lang w:val="el-GR"/>
        </w:rPr>
        <w:t xml:space="preserve">για τα </w:t>
      </w:r>
      <w:r w:rsidR="003077FA">
        <w:rPr>
          <w:rFonts w:ascii="Bookman Old Style" w:hAnsi="Bookman Old Style"/>
          <w:sz w:val="28"/>
          <w:szCs w:val="28"/>
          <w:lang w:val="el-GR"/>
        </w:rPr>
        <w:t xml:space="preserve">δωμάτια </w:t>
      </w:r>
      <w:r>
        <w:rPr>
          <w:rFonts w:ascii="Bookman Old Style" w:hAnsi="Bookman Old Style"/>
          <w:sz w:val="28"/>
          <w:szCs w:val="28"/>
          <w:lang w:val="el-GR"/>
        </w:rPr>
        <w:t>στο ξενοδοχείο</w:t>
      </w:r>
      <w:r w:rsidR="003466A4">
        <w:rPr>
          <w:rFonts w:ascii="Bookman Old Style" w:hAnsi="Bookman Old Style"/>
          <w:sz w:val="28"/>
          <w:szCs w:val="28"/>
          <w:lang w:val="el-GR"/>
        </w:rPr>
        <w:t xml:space="preserve">, στη βάση του ότι αυτές δεν είχαν συναφθεί βάσει εμπορικών όρων, αντέκειντο του επιπέδου ισοτιμίας και αποτελούσαν προσπάθεια αποξένωσης της περιουσίας της </w:t>
      </w:r>
      <w:r>
        <w:rPr>
          <w:rFonts w:ascii="Bookman Old Style" w:hAnsi="Bookman Old Style"/>
          <w:sz w:val="28"/>
          <w:szCs w:val="28"/>
          <w:lang w:val="el-GR"/>
        </w:rPr>
        <w:t xml:space="preserve"> </w:t>
      </w:r>
      <w:r w:rsidR="003466A4">
        <w:rPr>
          <w:rFonts w:ascii="Bookman Old Style" w:hAnsi="Bookman Old Style"/>
          <w:sz w:val="28"/>
          <w:szCs w:val="28"/>
          <w:lang w:val="en-GB"/>
        </w:rPr>
        <w:t>Alpha</w:t>
      </w:r>
      <w:r w:rsidR="003466A4" w:rsidRPr="00816EE0">
        <w:rPr>
          <w:rFonts w:ascii="Bookman Old Style" w:hAnsi="Bookman Old Style"/>
          <w:sz w:val="28"/>
          <w:szCs w:val="28"/>
          <w:lang w:val="el-GR"/>
        </w:rPr>
        <w:t xml:space="preserve"> </w:t>
      </w:r>
      <w:proofErr w:type="spellStart"/>
      <w:r w:rsidR="003466A4">
        <w:rPr>
          <w:rFonts w:ascii="Bookman Old Style" w:hAnsi="Bookman Old Style"/>
          <w:sz w:val="28"/>
          <w:szCs w:val="28"/>
          <w:lang w:val="en-GB"/>
        </w:rPr>
        <w:t>Panareti</w:t>
      </w:r>
      <w:proofErr w:type="spellEnd"/>
      <w:r w:rsidR="003466A4">
        <w:rPr>
          <w:rFonts w:ascii="Bookman Old Style" w:hAnsi="Bookman Old Style"/>
          <w:sz w:val="28"/>
          <w:szCs w:val="28"/>
          <w:lang w:val="el-GR"/>
        </w:rPr>
        <w:t>.</w:t>
      </w:r>
      <w:r w:rsidR="003466A4" w:rsidRPr="00816EE0">
        <w:rPr>
          <w:rFonts w:ascii="Bookman Old Style" w:hAnsi="Bookman Old Style"/>
          <w:sz w:val="28"/>
          <w:szCs w:val="28"/>
          <w:lang w:val="el-GR"/>
        </w:rPr>
        <w:t xml:space="preserve"> </w:t>
      </w:r>
    </w:p>
    <w:p w14:paraId="5FB74D39" w14:textId="30B2C39C" w:rsidR="00402A70" w:rsidRDefault="000C61FB" w:rsidP="004D5178">
      <w:pPr>
        <w:pStyle w:val="ListParagraph"/>
        <w:numPr>
          <w:ilvl w:val="0"/>
          <w:numId w:val="2"/>
        </w:numPr>
        <w:spacing w:before="240" w:line="360" w:lineRule="auto"/>
        <w:ind w:left="1276" w:hanging="567"/>
        <w:jc w:val="both"/>
        <w:rPr>
          <w:rFonts w:ascii="Bookman Old Style" w:hAnsi="Bookman Old Style"/>
          <w:sz w:val="28"/>
          <w:szCs w:val="28"/>
          <w:lang w:val="el-GR"/>
        </w:rPr>
      </w:pPr>
      <w:r>
        <w:rPr>
          <w:rFonts w:ascii="Bookman Old Style" w:hAnsi="Bookman Old Style"/>
          <w:sz w:val="28"/>
          <w:szCs w:val="28"/>
          <w:lang w:val="el-GR"/>
        </w:rPr>
        <w:lastRenderedPageBreak/>
        <w:t xml:space="preserve">Με επιστολή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18.12.2023 οι δικηγόροι του ομίλου εταιρειών </w:t>
      </w:r>
      <w:r>
        <w:rPr>
          <w:rFonts w:ascii="Bookman Old Style" w:hAnsi="Bookman Old Style"/>
          <w:sz w:val="28"/>
          <w:szCs w:val="28"/>
          <w:lang w:val="en-GB"/>
        </w:rPr>
        <w:t>Alpha</w:t>
      </w:r>
      <w:r w:rsidRPr="00816EE0">
        <w:rPr>
          <w:rFonts w:ascii="Bookman Old Style" w:hAnsi="Bookman Old Style"/>
          <w:sz w:val="28"/>
          <w:szCs w:val="28"/>
          <w:lang w:val="el-GR"/>
        </w:rPr>
        <w:t xml:space="preserve"> </w:t>
      </w:r>
      <w:proofErr w:type="spellStart"/>
      <w:r>
        <w:rPr>
          <w:rFonts w:ascii="Bookman Old Style" w:hAnsi="Bookman Old Style"/>
          <w:sz w:val="28"/>
          <w:szCs w:val="28"/>
          <w:lang w:val="en-GB"/>
        </w:rPr>
        <w:t>Panareti</w:t>
      </w:r>
      <w:proofErr w:type="spellEnd"/>
      <w:r>
        <w:rPr>
          <w:rFonts w:ascii="Bookman Old Style" w:hAnsi="Bookman Old Style"/>
          <w:sz w:val="28"/>
          <w:szCs w:val="28"/>
          <w:lang w:val="el-GR"/>
        </w:rPr>
        <w:t xml:space="preserve"> αμφισβ</w:t>
      </w:r>
      <w:r w:rsidR="003910EA">
        <w:rPr>
          <w:rFonts w:ascii="Bookman Old Style" w:hAnsi="Bookman Old Style"/>
          <w:sz w:val="28"/>
          <w:szCs w:val="28"/>
          <w:lang w:val="el-GR"/>
        </w:rPr>
        <w:t>ήτησαν</w:t>
      </w:r>
      <w:r>
        <w:rPr>
          <w:rFonts w:ascii="Bookman Old Style" w:hAnsi="Bookman Old Style"/>
          <w:sz w:val="28"/>
          <w:szCs w:val="28"/>
          <w:lang w:val="el-GR"/>
        </w:rPr>
        <w:t xml:space="preserve"> το νομότυπο του τερματισμού και ζητού</w:t>
      </w:r>
      <w:r w:rsidR="003910EA">
        <w:rPr>
          <w:rFonts w:ascii="Bookman Old Style" w:hAnsi="Bookman Old Style"/>
          <w:sz w:val="28"/>
          <w:szCs w:val="28"/>
          <w:lang w:val="el-GR"/>
        </w:rPr>
        <w:t>σαν</w:t>
      </w:r>
      <w:r>
        <w:rPr>
          <w:rFonts w:ascii="Bookman Old Style" w:hAnsi="Bookman Old Style"/>
          <w:sz w:val="28"/>
          <w:szCs w:val="28"/>
          <w:lang w:val="el-GR"/>
        </w:rPr>
        <w:t xml:space="preserve"> την άμεση ανάκληση αυτού. </w:t>
      </w:r>
    </w:p>
    <w:p w14:paraId="7F488D06" w14:textId="4688CB19" w:rsidR="000C61FB" w:rsidRDefault="000C61FB" w:rsidP="004D5178">
      <w:pPr>
        <w:pStyle w:val="ListParagraph"/>
        <w:numPr>
          <w:ilvl w:val="0"/>
          <w:numId w:val="2"/>
        </w:numPr>
        <w:spacing w:before="240" w:line="360" w:lineRule="auto"/>
        <w:ind w:left="1276" w:hanging="567"/>
        <w:jc w:val="both"/>
        <w:rPr>
          <w:rFonts w:ascii="Bookman Old Style" w:hAnsi="Bookman Old Style"/>
          <w:sz w:val="28"/>
          <w:szCs w:val="28"/>
          <w:lang w:val="el-GR"/>
        </w:rPr>
      </w:pPr>
      <w:r>
        <w:rPr>
          <w:rFonts w:ascii="Bookman Old Style" w:hAnsi="Bookman Old Style"/>
          <w:sz w:val="28"/>
          <w:szCs w:val="28"/>
          <w:lang w:val="el-GR"/>
        </w:rPr>
        <w:t xml:space="preserve">Οι δικηγόροι </w:t>
      </w:r>
      <w:r w:rsidR="003077FA">
        <w:rPr>
          <w:rFonts w:ascii="Bookman Old Style" w:hAnsi="Bookman Old Style"/>
          <w:sz w:val="28"/>
          <w:szCs w:val="28"/>
          <w:lang w:val="el-GR"/>
        </w:rPr>
        <w:t xml:space="preserve">της εταιρείας </w:t>
      </w:r>
      <w:proofErr w:type="spellStart"/>
      <w:r>
        <w:rPr>
          <w:rFonts w:ascii="Bookman Old Style" w:hAnsi="Bookman Old Style"/>
          <w:sz w:val="28"/>
          <w:szCs w:val="28"/>
          <w:lang w:val="en-GB"/>
        </w:rPr>
        <w:t>Novana</w:t>
      </w:r>
      <w:proofErr w:type="spellEnd"/>
      <w:r w:rsidRPr="00816EE0">
        <w:rPr>
          <w:rFonts w:ascii="Bookman Old Style" w:hAnsi="Bookman Old Style"/>
          <w:sz w:val="28"/>
          <w:szCs w:val="28"/>
          <w:lang w:val="el-GR"/>
        </w:rPr>
        <w:t xml:space="preserve"> </w:t>
      </w:r>
      <w:r>
        <w:rPr>
          <w:rFonts w:ascii="Bookman Old Style" w:hAnsi="Bookman Old Style"/>
          <w:sz w:val="28"/>
          <w:szCs w:val="28"/>
          <w:lang w:val="el-GR"/>
        </w:rPr>
        <w:t xml:space="preserve">απέστειλαν επιστολή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16.1.2024 προς τους δικηγόρους</w:t>
      </w:r>
      <w:r w:rsidR="008E6E6D">
        <w:rPr>
          <w:rFonts w:ascii="Bookman Old Style" w:hAnsi="Bookman Old Style"/>
          <w:sz w:val="28"/>
          <w:szCs w:val="28"/>
          <w:lang w:val="el-GR"/>
        </w:rPr>
        <w:t xml:space="preserve"> του Διαχειριστή</w:t>
      </w:r>
      <w:r>
        <w:rPr>
          <w:rFonts w:ascii="Bookman Old Style" w:hAnsi="Bookman Old Style"/>
          <w:sz w:val="28"/>
          <w:szCs w:val="28"/>
          <w:lang w:val="el-GR"/>
        </w:rPr>
        <w:t xml:space="preserve">, </w:t>
      </w:r>
      <w:r w:rsidR="006F2DC3">
        <w:rPr>
          <w:rFonts w:ascii="Bookman Old Style" w:hAnsi="Bookman Old Style"/>
          <w:sz w:val="28"/>
          <w:szCs w:val="28"/>
          <w:lang w:val="el-GR"/>
        </w:rPr>
        <w:t>σ</w:t>
      </w:r>
      <w:r>
        <w:rPr>
          <w:rFonts w:ascii="Bookman Old Style" w:hAnsi="Bookman Old Style"/>
          <w:sz w:val="28"/>
          <w:szCs w:val="28"/>
          <w:lang w:val="el-GR"/>
        </w:rPr>
        <w:t>την οποία αμφισβ</w:t>
      </w:r>
      <w:r w:rsidR="00B27240">
        <w:rPr>
          <w:rFonts w:ascii="Bookman Old Style" w:hAnsi="Bookman Old Style"/>
          <w:sz w:val="28"/>
          <w:szCs w:val="28"/>
          <w:lang w:val="el-GR"/>
        </w:rPr>
        <w:t>ήτησαν</w:t>
      </w:r>
      <w:r>
        <w:rPr>
          <w:rFonts w:ascii="Bookman Old Style" w:hAnsi="Bookman Old Style"/>
          <w:sz w:val="28"/>
          <w:szCs w:val="28"/>
          <w:lang w:val="el-GR"/>
        </w:rPr>
        <w:t xml:space="preserve"> τον τερματισμό και ισχυρί</w:t>
      </w:r>
      <w:r w:rsidR="00B27240">
        <w:rPr>
          <w:rFonts w:ascii="Bookman Old Style" w:hAnsi="Bookman Old Style"/>
          <w:sz w:val="28"/>
          <w:szCs w:val="28"/>
          <w:lang w:val="el-GR"/>
        </w:rPr>
        <w:t>στηκαν</w:t>
      </w:r>
      <w:r>
        <w:rPr>
          <w:rFonts w:ascii="Bookman Old Style" w:hAnsi="Bookman Old Style"/>
          <w:sz w:val="28"/>
          <w:szCs w:val="28"/>
          <w:lang w:val="el-GR"/>
        </w:rPr>
        <w:t xml:space="preserve"> ότι </w:t>
      </w:r>
      <w:r w:rsidR="003077FA">
        <w:rPr>
          <w:rFonts w:ascii="Bookman Old Style" w:hAnsi="Bookman Old Style"/>
          <w:sz w:val="28"/>
          <w:szCs w:val="28"/>
          <w:lang w:val="el-GR"/>
        </w:rPr>
        <w:t xml:space="preserve">αυτή η εταιρεία </w:t>
      </w:r>
      <w:r>
        <w:rPr>
          <w:rFonts w:ascii="Bookman Old Style" w:hAnsi="Bookman Old Style"/>
          <w:sz w:val="28"/>
          <w:szCs w:val="28"/>
          <w:lang w:val="el-GR"/>
        </w:rPr>
        <w:t>δεν θεωρ</w:t>
      </w:r>
      <w:r w:rsidR="003077FA">
        <w:rPr>
          <w:rFonts w:ascii="Bookman Old Style" w:hAnsi="Bookman Old Style"/>
          <w:sz w:val="28"/>
          <w:szCs w:val="28"/>
          <w:lang w:val="el-GR"/>
        </w:rPr>
        <w:t>είτ</w:t>
      </w:r>
      <w:r>
        <w:rPr>
          <w:rFonts w:ascii="Bookman Old Style" w:hAnsi="Bookman Old Style"/>
          <w:sz w:val="28"/>
          <w:szCs w:val="28"/>
          <w:lang w:val="el-GR"/>
        </w:rPr>
        <w:t xml:space="preserve">αι περιουσιακό στοιχείο των </w:t>
      </w:r>
      <w:r w:rsidR="003077FA">
        <w:rPr>
          <w:rFonts w:ascii="Bookman Old Style" w:hAnsi="Bookman Old Style"/>
          <w:sz w:val="28"/>
          <w:szCs w:val="28"/>
          <w:lang w:val="el-GR"/>
        </w:rPr>
        <w:t xml:space="preserve">υπό διαχείριση </w:t>
      </w:r>
      <w:r>
        <w:rPr>
          <w:rFonts w:ascii="Bookman Old Style" w:hAnsi="Bookman Old Style"/>
          <w:sz w:val="28"/>
          <w:szCs w:val="28"/>
          <w:lang w:val="el-GR"/>
        </w:rPr>
        <w:t>εταιρειών και επομένως ο Διαχειριστής δεν έχει οποιοδήποτε δικαίωμα επί αυτ</w:t>
      </w:r>
      <w:r w:rsidR="003077FA">
        <w:rPr>
          <w:rFonts w:ascii="Bookman Old Style" w:hAnsi="Bookman Old Style"/>
          <w:sz w:val="28"/>
          <w:szCs w:val="28"/>
          <w:lang w:val="el-GR"/>
        </w:rPr>
        <w:t>ής</w:t>
      </w:r>
      <w:r>
        <w:rPr>
          <w:rFonts w:ascii="Bookman Old Style" w:hAnsi="Bookman Old Style"/>
          <w:sz w:val="28"/>
          <w:szCs w:val="28"/>
          <w:lang w:val="el-GR"/>
        </w:rPr>
        <w:t>. Το</w:t>
      </w:r>
      <w:r w:rsidR="008E6E6D">
        <w:rPr>
          <w:rFonts w:ascii="Bookman Old Style" w:hAnsi="Bookman Old Style"/>
          <w:sz w:val="28"/>
          <w:szCs w:val="28"/>
          <w:lang w:val="el-GR"/>
        </w:rPr>
        <w:t>ν</w:t>
      </w:r>
      <w:r>
        <w:rPr>
          <w:rFonts w:ascii="Bookman Old Style" w:hAnsi="Bookman Old Style"/>
          <w:sz w:val="28"/>
          <w:szCs w:val="28"/>
          <w:lang w:val="el-GR"/>
        </w:rPr>
        <w:t xml:space="preserve"> κ</w:t>
      </w:r>
      <w:r w:rsidR="00B27240">
        <w:rPr>
          <w:rFonts w:ascii="Bookman Old Style" w:hAnsi="Bookman Old Style"/>
          <w:sz w:val="28"/>
          <w:szCs w:val="28"/>
          <w:lang w:val="el-GR"/>
        </w:rPr>
        <w:t>άλεσαν</w:t>
      </w:r>
      <w:r>
        <w:rPr>
          <w:rFonts w:ascii="Bookman Old Style" w:hAnsi="Bookman Old Style"/>
          <w:sz w:val="28"/>
          <w:szCs w:val="28"/>
          <w:lang w:val="el-GR"/>
        </w:rPr>
        <w:t xml:space="preserve"> να μην λά</w:t>
      </w:r>
      <w:r w:rsidR="00521FD8">
        <w:rPr>
          <w:rFonts w:ascii="Bookman Old Style" w:hAnsi="Bookman Old Style"/>
          <w:sz w:val="28"/>
          <w:szCs w:val="28"/>
          <w:lang w:val="el-GR"/>
        </w:rPr>
        <w:t>βει</w:t>
      </w:r>
      <w:r>
        <w:rPr>
          <w:rFonts w:ascii="Bookman Old Style" w:hAnsi="Bookman Old Style"/>
          <w:sz w:val="28"/>
          <w:szCs w:val="28"/>
          <w:lang w:val="el-GR"/>
        </w:rPr>
        <w:t xml:space="preserve"> οποιεσδήποτε ενέργειες οι οποίες θα </w:t>
      </w:r>
      <w:r w:rsidR="00B27240">
        <w:rPr>
          <w:rFonts w:ascii="Bookman Old Style" w:hAnsi="Bookman Old Style"/>
          <w:sz w:val="28"/>
          <w:szCs w:val="28"/>
          <w:lang w:val="el-GR"/>
        </w:rPr>
        <w:t xml:space="preserve">έβλαπταν </w:t>
      </w:r>
      <w:r>
        <w:rPr>
          <w:rFonts w:ascii="Bookman Old Style" w:hAnsi="Bookman Old Style"/>
          <w:sz w:val="28"/>
          <w:szCs w:val="28"/>
          <w:lang w:val="el-GR"/>
        </w:rPr>
        <w:t>τα δικαιώματα και συμφέροντα τ</w:t>
      </w:r>
      <w:r w:rsidR="003077FA">
        <w:rPr>
          <w:rFonts w:ascii="Bookman Old Style" w:hAnsi="Bookman Old Style"/>
          <w:sz w:val="28"/>
          <w:szCs w:val="28"/>
          <w:lang w:val="el-GR"/>
        </w:rPr>
        <w:t>ης</w:t>
      </w:r>
      <w:r>
        <w:rPr>
          <w:rFonts w:ascii="Bookman Old Style" w:hAnsi="Bookman Old Style"/>
          <w:sz w:val="28"/>
          <w:szCs w:val="28"/>
          <w:lang w:val="el-GR"/>
        </w:rPr>
        <w:t xml:space="preserve"> εν λόγω εταιρε</w:t>
      </w:r>
      <w:r w:rsidR="003077FA">
        <w:rPr>
          <w:rFonts w:ascii="Bookman Old Style" w:hAnsi="Bookman Old Style"/>
          <w:sz w:val="28"/>
          <w:szCs w:val="28"/>
          <w:lang w:val="el-GR"/>
        </w:rPr>
        <w:t>ίας</w:t>
      </w:r>
      <w:r>
        <w:rPr>
          <w:rFonts w:ascii="Bookman Old Style" w:hAnsi="Bookman Old Style"/>
          <w:sz w:val="28"/>
          <w:szCs w:val="28"/>
          <w:lang w:val="el-GR"/>
        </w:rPr>
        <w:t xml:space="preserve">. </w:t>
      </w:r>
    </w:p>
    <w:p w14:paraId="7427655D" w14:textId="4E5A2E00" w:rsidR="003466A4" w:rsidRDefault="003466A4" w:rsidP="008E2A1C">
      <w:pPr>
        <w:pStyle w:val="ListParagraph"/>
        <w:numPr>
          <w:ilvl w:val="0"/>
          <w:numId w:val="2"/>
        </w:numPr>
        <w:spacing w:before="240" w:after="0" w:line="360" w:lineRule="auto"/>
        <w:ind w:left="1276" w:hanging="567"/>
        <w:jc w:val="both"/>
        <w:rPr>
          <w:rFonts w:ascii="Bookman Old Style" w:hAnsi="Bookman Old Style"/>
          <w:sz w:val="28"/>
          <w:szCs w:val="28"/>
          <w:lang w:val="el-GR"/>
        </w:rPr>
      </w:pPr>
      <w:r>
        <w:rPr>
          <w:rFonts w:ascii="Bookman Old Style" w:hAnsi="Bookman Old Style"/>
          <w:sz w:val="28"/>
          <w:szCs w:val="28"/>
          <w:lang w:val="el-GR"/>
        </w:rPr>
        <w:t xml:space="preserve">Τα ίδια </w:t>
      </w:r>
      <w:r w:rsidR="005E25AF">
        <w:rPr>
          <w:rFonts w:ascii="Bookman Old Style" w:hAnsi="Bookman Old Style"/>
          <w:sz w:val="28"/>
          <w:szCs w:val="28"/>
          <w:lang w:val="el-GR"/>
        </w:rPr>
        <w:t>επαναλήφθηκαν</w:t>
      </w:r>
      <w:r>
        <w:rPr>
          <w:rFonts w:ascii="Bookman Old Style" w:hAnsi="Bookman Old Style"/>
          <w:sz w:val="28"/>
          <w:szCs w:val="28"/>
          <w:lang w:val="el-GR"/>
        </w:rPr>
        <w:t xml:space="preserve"> στην επιστολή των δικηγόρων των εν λόγω εταιρειών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28.5.2024, προς τους δικηγόρους τ</w:t>
      </w:r>
      <w:r w:rsidR="008E6E6D">
        <w:rPr>
          <w:rFonts w:ascii="Bookman Old Style" w:hAnsi="Bookman Old Style"/>
          <w:sz w:val="28"/>
          <w:szCs w:val="28"/>
          <w:lang w:val="el-GR"/>
        </w:rPr>
        <w:t>ου Διαχειριστή</w:t>
      </w:r>
      <w:r>
        <w:rPr>
          <w:rFonts w:ascii="Bookman Old Style" w:hAnsi="Bookman Old Style"/>
          <w:sz w:val="28"/>
          <w:szCs w:val="28"/>
          <w:lang w:val="el-GR"/>
        </w:rPr>
        <w:t>, στην οποία επεξ</w:t>
      </w:r>
      <w:r w:rsidR="007E3BF5">
        <w:rPr>
          <w:rFonts w:ascii="Bookman Old Style" w:hAnsi="Bookman Old Style"/>
          <w:sz w:val="28"/>
          <w:szCs w:val="28"/>
          <w:lang w:val="el-GR"/>
        </w:rPr>
        <w:t>ηγούσαν</w:t>
      </w:r>
      <w:r>
        <w:rPr>
          <w:rFonts w:ascii="Bookman Old Style" w:hAnsi="Bookman Old Style"/>
          <w:sz w:val="28"/>
          <w:szCs w:val="28"/>
          <w:lang w:val="el-GR"/>
        </w:rPr>
        <w:t xml:space="preserve"> γιατί </w:t>
      </w:r>
      <w:r w:rsidR="007E3BF5">
        <w:rPr>
          <w:rFonts w:ascii="Bookman Old Style" w:hAnsi="Bookman Old Style"/>
          <w:sz w:val="28"/>
          <w:szCs w:val="28"/>
          <w:lang w:val="el-GR"/>
        </w:rPr>
        <w:t xml:space="preserve">θεωρούν ότι </w:t>
      </w:r>
      <w:r>
        <w:rPr>
          <w:rFonts w:ascii="Bookman Old Style" w:hAnsi="Bookman Old Style"/>
          <w:sz w:val="28"/>
          <w:szCs w:val="28"/>
          <w:lang w:val="el-GR"/>
        </w:rPr>
        <w:t xml:space="preserve">οι συμφωνίες μίσθωσης ήταν </w:t>
      </w:r>
      <w:r w:rsidR="00E63F2B">
        <w:rPr>
          <w:rFonts w:ascii="Bookman Old Style" w:hAnsi="Bookman Old Style"/>
          <w:sz w:val="28"/>
          <w:szCs w:val="28"/>
          <w:lang w:val="el-GR"/>
        </w:rPr>
        <w:t xml:space="preserve">καθόλα νόμιμες και </w:t>
      </w:r>
      <w:r w:rsidR="007E3BF5">
        <w:rPr>
          <w:rFonts w:ascii="Bookman Old Style" w:hAnsi="Bookman Old Style"/>
          <w:sz w:val="28"/>
          <w:szCs w:val="28"/>
          <w:lang w:val="el-GR"/>
        </w:rPr>
        <w:t xml:space="preserve">ότι </w:t>
      </w:r>
      <w:r w:rsidR="00E63F2B">
        <w:rPr>
          <w:rFonts w:ascii="Bookman Old Style" w:hAnsi="Bookman Old Style"/>
          <w:sz w:val="28"/>
          <w:szCs w:val="28"/>
          <w:lang w:val="el-GR"/>
        </w:rPr>
        <w:t xml:space="preserve">δεν υπήρχε δικαίωμα τερματισμού αυτών, </w:t>
      </w:r>
      <w:r>
        <w:rPr>
          <w:rFonts w:ascii="Bookman Old Style" w:hAnsi="Bookman Old Style"/>
          <w:sz w:val="28"/>
          <w:szCs w:val="28"/>
          <w:lang w:val="el-GR"/>
        </w:rPr>
        <w:t>αναφ</w:t>
      </w:r>
      <w:r w:rsidR="00E63F2B">
        <w:rPr>
          <w:rFonts w:ascii="Bookman Old Style" w:hAnsi="Bookman Old Style"/>
          <w:sz w:val="28"/>
          <w:szCs w:val="28"/>
          <w:lang w:val="el-GR"/>
        </w:rPr>
        <w:t>ερόμενοι</w:t>
      </w:r>
      <w:r>
        <w:rPr>
          <w:rFonts w:ascii="Bookman Old Style" w:hAnsi="Bookman Old Style"/>
          <w:sz w:val="28"/>
          <w:szCs w:val="28"/>
          <w:lang w:val="el-GR"/>
        </w:rPr>
        <w:t xml:space="preserve"> και σε συνάντηση που είχαν με τον Διαχειριστή και τον δικηγόρο τους. </w:t>
      </w:r>
    </w:p>
    <w:p w14:paraId="288884CB" w14:textId="34B39F89" w:rsidR="00D0107B" w:rsidRDefault="00D0107B" w:rsidP="008E2A1C">
      <w:pPr>
        <w:pStyle w:val="ListParagraph"/>
        <w:numPr>
          <w:ilvl w:val="0"/>
          <w:numId w:val="2"/>
        </w:numPr>
        <w:spacing w:before="240" w:after="0" w:line="360" w:lineRule="auto"/>
        <w:ind w:left="1276" w:hanging="567"/>
        <w:jc w:val="both"/>
        <w:rPr>
          <w:rFonts w:ascii="Bookman Old Style" w:hAnsi="Bookman Old Style"/>
          <w:sz w:val="28"/>
          <w:szCs w:val="28"/>
          <w:lang w:val="el-GR"/>
        </w:rPr>
      </w:pPr>
      <w:r>
        <w:rPr>
          <w:rFonts w:ascii="Bookman Old Style" w:hAnsi="Bookman Old Style"/>
          <w:sz w:val="28"/>
          <w:szCs w:val="28"/>
          <w:lang w:val="el-GR"/>
        </w:rPr>
        <w:t xml:space="preserve">Στις 25.6.2024 η εταιρεία </w:t>
      </w:r>
      <w:proofErr w:type="spellStart"/>
      <w:r>
        <w:rPr>
          <w:rFonts w:ascii="Bookman Old Style" w:hAnsi="Bookman Old Style"/>
          <w:sz w:val="28"/>
          <w:szCs w:val="28"/>
          <w:lang w:val="fr-FR"/>
        </w:rPr>
        <w:t>Nov</w:t>
      </w:r>
      <w:proofErr w:type="spellEnd"/>
      <w:r>
        <w:rPr>
          <w:rFonts w:ascii="Bookman Old Style" w:hAnsi="Bookman Old Style"/>
          <w:sz w:val="28"/>
          <w:szCs w:val="28"/>
          <w:lang w:val="en-GB"/>
        </w:rPr>
        <w:t>ana</w:t>
      </w:r>
      <w:r>
        <w:rPr>
          <w:rFonts w:ascii="Bookman Old Style" w:hAnsi="Bookman Old Style"/>
          <w:sz w:val="28"/>
          <w:szCs w:val="28"/>
          <w:lang w:val="el-GR"/>
        </w:rPr>
        <w:t xml:space="preserve"> και ακόμη ένα άλλο νομικό πρόσωπο καταχώρισαν απαίτηση εναντίον των υπό διαχείριση εταιρειών, </w:t>
      </w:r>
      <w:r>
        <w:rPr>
          <w:rFonts w:ascii="Bookman Old Style" w:hAnsi="Bookman Old Style"/>
          <w:sz w:val="28"/>
          <w:szCs w:val="28"/>
          <w:lang w:val="en-GB"/>
        </w:rPr>
        <w:t>Alpha</w:t>
      </w:r>
      <w:r w:rsidRPr="00816EE0">
        <w:rPr>
          <w:rFonts w:ascii="Bookman Old Style" w:hAnsi="Bookman Old Style"/>
          <w:sz w:val="28"/>
          <w:szCs w:val="28"/>
          <w:lang w:val="el-GR"/>
        </w:rPr>
        <w:t xml:space="preserve"> </w:t>
      </w:r>
      <w:proofErr w:type="spellStart"/>
      <w:r>
        <w:rPr>
          <w:rFonts w:ascii="Bookman Old Style" w:hAnsi="Bookman Old Style"/>
          <w:sz w:val="28"/>
          <w:szCs w:val="28"/>
          <w:lang w:val="en-GB"/>
        </w:rPr>
        <w:t>Panareti</w:t>
      </w:r>
      <w:proofErr w:type="spellEnd"/>
      <w:r w:rsidRPr="00816EE0">
        <w:rPr>
          <w:rFonts w:ascii="Bookman Old Style" w:hAnsi="Bookman Old Style"/>
          <w:sz w:val="28"/>
          <w:szCs w:val="28"/>
          <w:lang w:val="el-GR"/>
        </w:rPr>
        <w:t xml:space="preserve">, </w:t>
      </w:r>
      <w:r>
        <w:rPr>
          <w:rFonts w:ascii="Bookman Old Style" w:hAnsi="Bookman Old Style"/>
          <w:sz w:val="28"/>
          <w:szCs w:val="28"/>
          <w:lang w:val="en-GB"/>
        </w:rPr>
        <w:t>Sunset</w:t>
      </w:r>
      <w:r w:rsidRPr="00816EE0">
        <w:rPr>
          <w:rFonts w:ascii="Bookman Old Style" w:hAnsi="Bookman Old Style"/>
          <w:sz w:val="28"/>
          <w:szCs w:val="28"/>
          <w:lang w:val="el-GR"/>
        </w:rPr>
        <w:t xml:space="preserve"> </w:t>
      </w:r>
      <w:r>
        <w:rPr>
          <w:rFonts w:ascii="Bookman Old Style" w:hAnsi="Bookman Old Style"/>
          <w:sz w:val="28"/>
          <w:szCs w:val="28"/>
          <w:lang w:val="en-GB"/>
        </w:rPr>
        <w:t>Boulevard</w:t>
      </w:r>
      <w:r>
        <w:rPr>
          <w:rFonts w:ascii="Bookman Old Style" w:hAnsi="Bookman Old Style"/>
          <w:sz w:val="28"/>
          <w:szCs w:val="28"/>
          <w:lang w:val="el-GR"/>
        </w:rPr>
        <w:t xml:space="preserve">, του Διαχειριστή και της </w:t>
      </w:r>
      <w:r>
        <w:rPr>
          <w:rFonts w:ascii="Bookman Old Style" w:hAnsi="Bookman Old Style"/>
          <w:sz w:val="28"/>
          <w:szCs w:val="28"/>
          <w:lang w:val="fr-FR"/>
        </w:rPr>
        <w:t>Sky C</w:t>
      </w:r>
      <w:r>
        <w:rPr>
          <w:rFonts w:ascii="Bookman Old Style" w:hAnsi="Bookman Old Style"/>
          <w:sz w:val="28"/>
          <w:szCs w:val="28"/>
          <w:lang w:val="en-GB"/>
        </w:rPr>
        <w:t>ac</w:t>
      </w:r>
      <w:r w:rsidRPr="00816EE0">
        <w:rPr>
          <w:rFonts w:ascii="Bookman Old Style" w:hAnsi="Bookman Old Style"/>
          <w:sz w:val="28"/>
          <w:szCs w:val="28"/>
          <w:lang w:val="el-GR"/>
        </w:rPr>
        <w:t xml:space="preserve"> </w:t>
      </w:r>
      <w:r>
        <w:rPr>
          <w:rFonts w:ascii="Bookman Old Style" w:hAnsi="Bookman Old Style"/>
          <w:sz w:val="28"/>
          <w:szCs w:val="28"/>
          <w:lang w:val="en-GB"/>
        </w:rPr>
        <w:t>Ltd</w:t>
      </w:r>
      <w:r>
        <w:rPr>
          <w:rFonts w:ascii="Bookman Old Style" w:hAnsi="Bookman Old Style"/>
          <w:sz w:val="28"/>
          <w:szCs w:val="28"/>
          <w:lang w:val="el-GR"/>
        </w:rPr>
        <w:t xml:space="preserve"> και μονομερή αίτηση για την έκδοση διατάγματος με το οποίο να απαγορεύεται η χρήση και κατοχή του ξενοδοχείο</w:t>
      </w:r>
      <w:r w:rsidR="00795C89">
        <w:rPr>
          <w:rFonts w:ascii="Bookman Old Style" w:hAnsi="Bookman Old Style"/>
          <w:sz w:val="28"/>
          <w:szCs w:val="28"/>
          <w:lang w:val="el-GR"/>
        </w:rPr>
        <w:t>υ</w:t>
      </w:r>
      <w:r>
        <w:rPr>
          <w:rFonts w:ascii="Bookman Old Style" w:hAnsi="Bookman Old Style"/>
          <w:sz w:val="28"/>
          <w:szCs w:val="28"/>
          <w:lang w:val="el-GR"/>
        </w:rPr>
        <w:t xml:space="preserve"> από τις ενάγουσες. </w:t>
      </w:r>
    </w:p>
    <w:p w14:paraId="07EF35B4" w14:textId="77777777" w:rsidR="00930A48" w:rsidRDefault="00930A48" w:rsidP="00930A48">
      <w:pPr>
        <w:pStyle w:val="ListParagraph"/>
        <w:spacing w:before="240" w:line="360" w:lineRule="auto"/>
        <w:ind w:left="1276"/>
        <w:jc w:val="both"/>
        <w:rPr>
          <w:rFonts w:ascii="Bookman Old Style" w:hAnsi="Bookman Old Style"/>
          <w:sz w:val="28"/>
          <w:szCs w:val="28"/>
          <w:lang w:val="el-GR"/>
        </w:rPr>
      </w:pPr>
    </w:p>
    <w:p w14:paraId="6B606321" w14:textId="1E4500DA" w:rsidR="008F1FE1" w:rsidRDefault="008F1FE1" w:rsidP="008E2A1C">
      <w:pPr>
        <w:spacing w:after="0" w:line="480" w:lineRule="auto"/>
        <w:ind w:firstLine="709"/>
        <w:jc w:val="both"/>
        <w:rPr>
          <w:rFonts w:ascii="Bookman Old Style" w:eastAsia="Times New Roman" w:hAnsi="Bookman Old Style" w:cs="Times New Roman"/>
          <w:spacing w:val="-3"/>
          <w:kern w:val="0"/>
          <w:sz w:val="28"/>
          <w:szCs w:val="28"/>
          <w:lang w:val="el-GR"/>
          <w14:ligatures w14:val="none"/>
        </w:rPr>
      </w:pPr>
      <w:r w:rsidRPr="008F1FE1">
        <w:rPr>
          <w:rFonts w:ascii="Bookman Old Style" w:hAnsi="Bookman Old Style"/>
          <w:sz w:val="28"/>
          <w:szCs w:val="28"/>
          <w:lang w:val="el-GR"/>
        </w:rPr>
        <w:lastRenderedPageBreak/>
        <w:t xml:space="preserve">Οι αρχές που διέπουν τη χορήγηση άδειας για καταχώριση αίτησης για έκδοση προνομιακού εντάλματος </w:t>
      </w:r>
      <w:r w:rsidRPr="008F1FE1">
        <w:rPr>
          <w:rFonts w:ascii="Bookman Old Style" w:hAnsi="Bookman Old Style"/>
          <w:sz w:val="28"/>
          <w:szCs w:val="28"/>
          <w:lang w:val="en-GB"/>
        </w:rPr>
        <w:t>Certiorari</w:t>
      </w:r>
      <w:r w:rsidRPr="008F1FE1">
        <w:rPr>
          <w:rFonts w:ascii="Bookman Old Style" w:hAnsi="Bookman Old Style"/>
          <w:sz w:val="28"/>
          <w:szCs w:val="28"/>
          <w:lang w:val="el-GR"/>
        </w:rPr>
        <w:t xml:space="preserve"> έχουν επανειλημμένα αναφερθεί στις αποφάσεις του Ανωτάτου Δικαστηρίου. </w:t>
      </w:r>
      <w:r w:rsidR="008D23F4">
        <w:rPr>
          <w:rFonts w:ascii="Bookman Old Style" w:eastAsia="Times New Roman" w:hAnsi="Bookman Old Style" w:cs="Times New Roman"/>
          <w:spacing w:val="-3"/>
          <w:kern w:val="0"/>
          <w:sz w:val="28"/>
          <w:szCs w:val="28"/>
          <w:lang w:val="el-GR"/>
          <w14:ligatures w14:val="none"/>
        </w:rPr>
        <w:t>Πρόκειται για δικαιοδοσία η οποία ασκείται με ιδιαίτερη φειδώ, πάντοτε κατά προνόμιο</w:t>
      </w:r>
      <w:r w:rsidR="008D23F4" w:rsidRPr="008D23F4">
        <w:rPr>
          <w:rFonts w:ascii="Bookman Old Style" w:eastAsia="Times New Roman" w:hAnsi="Bookman Old Style" w:cs="Times New Roman"/>
          <w:spacing w:val="-3"/>
          <w:kern w:val="0"/>
          <w:sz w:val="28"/>
          <w:szCs w:val="28"/>
          <w:lang w:val="el-GR"/>
          <w14:ligatures w14:val="none"/>
        </w:rPr>
        <w:t xml:space="preserve">, όταν από το ίδιο το πρακτικό </w:t>
      </w:r>
      <w:r w:rsidR="000E530C">
        <w:rPr>
          <w:rFonts w:ascii="Bookman Old Style" w:eastAsia="Times New Roman" w:hAnsi="Bookman Old Style" w:cs="Times New Roman"/>
          <w:spacing w:val="-3"/>
          <w:kern w:val="0"/>
          <w:sz w:val="28"/>
          <w:szCs w:val="28"/>
          <w:lang w:val="el-GR"/>
          <w14:ligatures w14:val="none"/>
        </w:rPr>
        <w:t xml:space="preserve">του Δικαστηρίου </w:t>
      </w:r>
      <w:r w:rsidR="008D23F4" w:rsidRPr="008D23F4">
        <w:rPr>
          <w:rFonts w:ascii="Bookman Old Style" w:eastAsia="Times New Roman" w:hAnsi="Bookman Old Style" w:cs="Times New Roman"/>
          <w:spacing w:val="-3"/>
          <w:kern w:val="0"/>
          <w:sz w:val="28"/>
          <w:szCs w:val="28"/>
          <w:lang w:val="el-GR"/>
          <w14:ligatures w14:val="none"/>
        </w:rPr>
        <w:t xml:space="preserve">διαπιστώνεται έλλειψη ή υπέρβαση δικαιοδοσίας, πλάνη περί το Νόμο, </w:t>
      </w:r>
      <w:r w:rsidR="00CA0DA0">
        <w:rPr>
          <w:rFonts w:ascii="Bookman Old Style" w:eastAsia="Times New Roman" w:hAnsi="Bookman Old Style" w:cs="Times New Roman"/>
          <w:spacing w:val="-3"/>
          <w:kern w:val="0"/>
          <w:sz w:val="28"/>
          <w:szCs w:val="28"/>
          <w:lang w:val="el-GR"/>
          <w14:ligatures w14:val="none"/>
        </w:rPr>
        <w:t xml:space="preserve">δόλος, προκατάληψη </w:t>
      </w:r>
      <w:r w:rsidR="008D23F4" w:rsidRPr="008D23F4">
        <w:rPr>
          <w:rFonts w:ascii="Bookman Old Style" w:eastAsia="Times New Roman" w:hAnsi="Bookman Old Style" w:cs="Times New Roman"/>
          <w:spacing w:val="-3"/>
          <w:kern w:val="0"/>
          <w:sz w:val="28"/>
          <w:szCs w:val="28"/>
          <w:lang w:val="el-GR"/>
          <w14:ligatures w14:val="none"/>
        </w:rPr>
        <w:t xml:space="preserve">ή παραβίαση των κανόνων φυσικής δικαιοσύνης. </w:t>
      </w:r>
      <w:r w:rsidR="008D23F4">
        <w:rPr>
          <w:rFonts w:ascii="Bookman Old Style" w:hAnsi="Bookman Old Style"/>
          <w:sz w:val="28"/>
          <w:szCs w:val="28"/>
          <w:lang w:val="el-GR"/>
        </w:rPr>
        <w:t xml:space="preserve">Όπως αναφέρθηκε, μεταξύ άλλων, στην </w:t>
      </w:r>
      <w:r w:rsidRPr="008F1FE1">
        <w:rPr>
          <w:rFonts w:ascii="Bookman Old Style" w:hAnsi="Bookman Old Style"/>
          <w:sz w:val="28"/>
          <w:szCs w:val="28"/>
          <w:lang w:val="el-GR"/>
        </w:rPr>
        <w:t xml:space="preserve">υπόθεση </w:t>
      </w:r>
      <w:r w:rsidRPr="008F1FE1">
        <w:rPr>
          <w:rFonts w:ascii="Bookman Old Style" w:hAnsi="Bookman Old Style"/>
          <w:b/>
          <w:bCs/>
          <w:i/>
          <w:iCs/>
          <w:sz w:val="28"/>
          <w:szCs w:val="28"/>
          <w:lang w:val="el-GR"/>
        </w:rPr>
        <w:t xml:space="preserve">Αναφορικά με την Αίτηση του Πέτρου </w:t>
      </w:r>
      <w:proofErr w:type="spellStart"/>
      <w:r w:rsidRPr="008F1FE1">
        <w:rPr>
          <w:rFonts w:ascii="Bookman Old Style" w:hAnsi="Bookman Old Style"/>
          <w:b/>
          <w:bCs/>
          <w:i/>
          <w:iCs/>
          <w:sz w:val="28"/>
          <w:szCs w:val="28"/>
          <w:lang w:val="el-GR"/>
        </w:rPr>
        <w:t>Ευδόκα</w:t>
      </w:r>
      <w:proofErr w:type="spellEnd"/>
      <w:r w:rsidRPr="008F1FE1">
        <w:rPr>
          <w:rFonts w:ascii="Bookman Old Style" w:hAnsi="Bookman Old Style"/>
          <w:b/>
          <w:bCs/>
          <w:i/>
          <w:iCs/>
          <w:sz w:val="28"/>
          <w:szCs w:val="28"/>
          <w:lang w:val="el-GR"/>
        </w:rPr>
        <w:t xml:space="preserve"> (2016) 1(Γ) Α.Α.Δ. 3018</w:t>
      </w:r>
      <w:r w:rsidR="008D23F4" w:rsidRPr="008D23F4">
        <w:rPr>
          <w:rFonts w:ascii="Bookman Old Style" w:hAnsi="Bookman Old Style"/>
          <w:sz w:val="28"/>
          <w:szCs w:val="28"/>
          <w:lang w:val="el-GR"/>
        </w:rPr>
        <w:t>,</w:t>
      </w:r>
      <w:r w:rsidR="008D23F4">
        <w:rPr>
          <w:rFonts w:ascii="Bookman Old Style" w:hAnsi="Bookman Old Style"/>
          <w:b/>
          <w:bCs/>
          <w:i/>
          <w:iCs/>
          <w:sz w:val="28"/>
          <w:szCs w:val="28"/>
          <w:lang w:val="el-GR"/>
        </w:rPr>
        <w:t xml:space="preserve"> </w:t>
      </w:r>
      <w:r w:rsidR="008D23F4" w:rsidRPr="008D23F4">
        <w:rPr>
          <w:rFonts w:ascii="Bookman Old Style" w:hAnsi="Bookman Old Style"/>
          <w:spacing w:val="-3"/>
          <w:sz w:val="28"/>
          <w:szCs w:val="28"/>
          <w:lang w:val="el-GR"/>
        </w:rPr>
        <w:t>αυτή η</w:t>
      </w:r>
      <w:r w:rsidRPr="008D23F4">
        <w:rPr>
          <w:rFonts w:ascii="Bookman Old Style" w:hAnsi="Bookman Old Style"/>
          <w:spacing w:val="-3"/>
          <w:sz w:val="28"/>
          <w:szCs w:val="28"/>
          <w:lang w:val="el-GR"/>
        </w:rPr>
        <w:t xml:space="preserve"> διαδικασία δεν έχει, ως αντικείμενο, την αναθεώρηση της ορθότητας των αποφάσεων των κατώτερων δικαστηρίων</w:t>
      </w:r>
      <w:r w:rsidR="00CA0DA0">
        <w:rPr>
          <w:rFonts w:ascii="Bookman Old Style" w:hAnsi="Bookman Old Style"/>
          <w:spacing w:val="-3"/>
          <w:sz w:val="28"/>
          <w:szCs w:val="28"/>
          <w:lang w:val="el-GR"/>
        </w:rPr>
        <w:t>.</w:t>
      </w:r>
      <w:r w:rsidR="008D23F4" w:rsidRPr="008D23F4">
        <w:rPr>
          <w:rFonts w:ascii="Bookman Old Style" w:eastAsia="Times New Roman" w:hAnsi="Bookman Old Style" w:cs="Times New Roman"/>
          <w:spacing w:val="-3"/>
          <w:kern w:val="0"/>
          <w:sz w:val="28"/>
          <w:szCs w:val="28"/>
          <w:lang w:val="el-GR"/>
          <w14:ligatures w14:val="none"/>
        </w:rPr>
        <w:t xml:space="preserve"> Ο</w:t>
      </w:r>
      <w:r w:rsidRPr="008D23F4">
        <w:rPr>
          <w:rFonts w:ascii="Bookman Old Style" w:eastAsia="Times New Roman" w:hAnsi="Bookman Old Style" w:cs="Times New Roman"/>
          <w:spacing w:val="-3"/>
          <w:kern w:val="0"/>
          <w:sz w:val="28"/>
          <w:szCs w:val="28"/>
          <w:lang w:val="el-GR"/>
          <w14:ligatures w14:val="none"/>
        </w:rPr>
        <w:t xml:space="preserve"> </w:t>
      </w:r>
      <w:proofErr w:type="spellStart"/>
      <w:r w:rsidRPr="008D23F4">
        <w:rPr>
          <w:rFonts w:ascii="Bookman Old Style" w:eastAsia="Times New Roman" w:hAnsi="Bookman Old Style" w:cs="Times New Roman"/>
          <w:spacing w:val="-3"/>
          <w:kern w:val="0"/>
          <w:sz w:val="28"/>
          <w:szCs w:val="28"/>
          <w:lang w:val="el-GR"/>
          <w14:ligatures w14:val="none"/>
        </w:rPr>
        <w:t>αιτητής</w:t>
      </w:r>
      <w:proofErr w:type="spellEnd"/>
      <w:r w:rsidRPr="008D23F4">
        <w:rPr>
          <w:rFonts w:ascii="Bookman Old Style" w:eastAsia="Times New Roman" w:hAnsi="Bookman Old Style" w:cs="Times New Roman"/>
          <w:spacing w:val="-3"/>
          <w:kern w:val="0"/>
          <w:sz w:val="28"/>
          <w:szCs w:val="28"/>
          <w:lang w:val="el-GR"/>
          <w14:ligatures w14:val="none"/>
        </w:rPr>
        <w:t xml:space="preserve"> </w:t>
      </w:r>
      <w:r w:rsidR="008D23F4" w:rsidRPr="008D23F4">
        <w:rPr>
          <w:rFonts w:ascii="Bookman Old Style" w:eastAsia="Times New Roman" w:hAnsi="Bookman Old Style" w:cs="Times New Roman"/>
          <w:spacing w:val="-3"/>
          <w:kern w:val="0"/>
          <w:sz w:val="28"/>
          <w:szCs w:val="28"/>
          <w:lang w:val="el-GR"/>
          <w14:ligatures w14:val="none"/>
        </w:rPr>
        <w:t xml:space="preserve">φέρει το βάρος </w:t>
      </w:r>
      <w:r w:rsidRPr="008D23F4">
        <w:rPr>
          <w:rFonts w:ascii="Bookman Old Style" w:eastAsia="Times New Roman" w:hAnsi="Bookman Old Style" w:cs="Times New Roman"/>
          <w:spacing w:val="-3"/>
          <w:kern w:val="0"/>
          <w:sz w:val="28"/>
          <w:szCs w:val="28"/>
          <w:lang w:val="el-GR"/>
          <w14:ligatures w14:val="none"/>
        </w:rPr>
        <w:t>να τεκμηριώσει εκ πρώτης όψεως</w:t>
      </w:r>
      <w:r w:rsidR="00CA0DA0">
        <w:rPr>
          <w:rFonts w:ascii="Bookman Old Style" w:eastAsia="Times New Roman" w:hAnsi="Bookman Old Style" w:cs="Times New Roman"/>
          <w:spacing w:val="-3"/>
          <w:kern w:val="0"/>
          <w:sz w:val="28"/>
          <w:szCs w:val="28"/>
          <w:lang w:val="el-GR"/>
          <w14:ligatures w14:val="none"/>
        </w:rPr>
        <w:t xml:space="preserve"> υπόθεση </w:t>
      </w:r>
      <w:r w:rsidRPr="008D23F4">
        <w:rPr>
          <w:rFonts w:ascii="Bookman Old Style" w:eastAsia="Times New Roman" w:hAnsi="Bookman Old Style" w:cs="Times New Roman"/>
          <w:spacing w:val="-3"/>
          <w:kern w:val="0"/>
          <w:sz w:val="28"/>
          <w:szCs w:val="28"/>
          <w:lang w:val="el-GR"/>
          <w14:ligatures w14:val="none"/>
        </w:rPr>
        <w:t xml:space="preserve">και αιτιολογήσει τη χορήγηση </w:t>
      </w:r>
      <w:r w:rsidR="00CA0DA0">
        <w:rPr>
          <w:rFonts w:ascii="Bookman Old Style" w:eastAsia="Times New Roman" w:hAnsi="Bookman Old Style" w:cs="Times New Roman"/>
          <w:spacing w:val="-3"/>
          <w:kern w:val="0"/>
          <w:sz w:val="28"/>
          <w:szCs w:val="28"/>
          <w:lang w:val="el-GR"/>
          <w14:ligatures w14:val="none"/>
        </w:rPr>
        <w:t>άδει</w:t>
      </w:r>
      <w:r w:rsidRPr="008D23F4">
        <w:rPr>
          <w:rFonts w:ascii="Bookman Old Style" w:eastAsia="Times New Roman" w:hAnsi="Bookman Old Style" w:cs="Times New Roman"/>
          <w:spacing w:val="-3"/>
          <w:kern w:val="0"/>
          <w:sz w:val="28"/>
          <w:szCs w:val="28"/>
          <w:lang w:val="el-GR"/>
          <w14:ligatures w14:val="none"/>
        </w:rPr>
        <w:t xml:space="preserve">ας. </w:t>
      </w:r>
      <w:r w:rsidR="00CA0DA0">
        <w:rPr>
          <w:rFonts w:ascii="Bookman Old Style" w:eastAsia="Times New Roman" w:hAnsi="Bookman Old Style" w:cs="Times New Roman"/>
          <w:spacing w:val="-3"/>
          <w:kern w:val="0"/>
          <w:sz w:val="28"/>
          <w:szCs w:val="28"/>
          <w:lang w:val="el-GR"/>
          <w14:ligatures w14:val="none"/>
        </w:rPr>
        <w:t xml:space="preserve">Ακόμα και αν υπάρχει εκ πρώτης όψεως υπόθεση, δεν χορηγείται άδεια όταν προσφέρεται εναλλακτικό ένδικο μέσο ή θεραπεία, συνήθως, αυτό της έφεσης, εκτός </w:t>
      </w:r>
      <w:r w:rsidR="009D0968">
        <w:rPr>
          <w:rFonts w:ascii="Bookman Old Style" w:eastAsia="Times New Roman" w:hAnsi="Bookman Old Style" w:cs="Times New Roman"/>
          <w:spacing w:val="-3"/>
          <w:kern w:val="0"/>
          <w:sz w:val="28"/>
          <w:szCs w:val="28"/>
          <w:lang w:val="el-GR"/>
          <w14:ligatures w14:val="none"/>
        </w:rPr>
        <w:t>αν</w:t>
      </w:r>
      <w:r w:rsidR="00CA0DA0">
        <w:rPr>
          <w:rFonts w:ascii="Bookman Old Style" w:eastAsia="Times New Roman" w:hAnsi="Bookman Old Style" w:cs="Times New Roman"/>
          <w:spacing w:val="-3"/>
          <w:kern w:val="0"/>
          <w:sz w:val="28"/>
          <w:szCs w:val="28"/>
          <w:lang w:val="el-GR"/>
          <w14:ligatures w14:val="none"/>
        </w:rPr>
        <w:t xml:space="preserve"> συντρέχουν εξαιρετικές περιστάσεις που δικαιολογούν τη χορήγηση άδειας.  </w:t>
      </w:r>
    </w:p>
    <w:p w14:paraId="03AB550E" w14:textId="37F442C2" w:rsidR="008E2A1C" w:rsidRDefault="008E2A1C" w:rsidP="008E2A1C">
      <w:pPr>
        <w:spacing w:after="0" w:line="480" w:lineRule="auto"/>
        <w:ind w:firstLine="709"/>
        <w:jc w:val="both"/>
        <w:rPr>
          <w:rFonts w:ascii="Bookman Old Style" w:eastAsia="Times New Roman" w:hAnsi="Bookman Old Style" w:cs="Times New Roman"/>
          <w:spacing w:val="-3"/>
          <w:kern w:val="0"/>
          <w:sz w:val="28"/>
          <w:szCs w:val="28"/>
          <w:lang w:val="el-GR"/>
          <w14:ligatures w14:val="none"/>
        </w:rPr>
      </w:pPr>
      <w:r>
        <w:rPr>
          <w:rFonts w:ascii="Bookman Old Style" w:eastAsia="Times New Roman" w:hAnsi="Bookman Old Style" w:cs="Times New Roman"/>
          <w:spacing w:val="-3"/>
          <w:kern w:val="0"/>
          <w:sz w:val="28"/>
          <w:szCs w:val="28"/>
          <w:lang w:val="el-GR"/>
          <w14:ligatures w14:val="none"/>
        </w:rPr>
        <w:t xml:space="preserve">Η βασική θέση </w:t>
      </w:r>
      <w:r w:rsidR="00D02916">
        <w:rPr>
          <w:rFonts w:ascii="Bookman Old Style" w:eastAsia="Times New Roman" w:hAnsi="Bookman Old Style" w:cs="Times New Roman"/>
          <w:spacing w:val="-3"/>
          <w:kern w:val="0"/>
          <w:sz w:val="28"/>
          <w:szCs w:val="28"/>
          <w:lang w:val="el-GR"/>
          <w14:ligatures w14:val="none"/>
        </w:rPr>
        <w:t xml:space="preserve">των </w:t>
      </w:r>
      <w:proofErr w:type="spellStart"/>
      <w:r w:rsidR="00D02916">
        <w:rPr>
          <w:rFonts w:ascii="Bookman Old Style" w:eastAsia="Times New Roman" w:hAnsi="Bookman Old Style" w:cs="Times New Roman"/>
          <w:spacing w:val="-3"/>
          <w:kern w:val="0"/>
          <w:sz w:val="28"/>
          <w:szCs w:val="28"/>
          <w:lang w:val="el-GR"/>
          <w14:ligatures w14:val="none"/>
        </w:rPr>
        <w:t>Αιτητών</w:t>
      </w:r>
      <w:proofErr w:type="spellEnd"/>
      <w:r w:rsidR="00D02916">
        <w:rPr>
          <w:rFonts w:ascii="Bookman Old Style" w:eastAsia="Times New Roman" w:hAnsi="Bookman Old Style" w:cs="Times New Roman"/>
          <w:spacing w:val="-3"/>
          <w:kern w:val="0"/>
          <w:sz w:val="28"/>
          <w:szCs w:val="28"/>
          <w:lang w:val="el-GR"/>
          <w14:ligatures w14:val="none"/>
        </w:rPr>
        <w:t xml:space="preserve"> </w:t>
      </w:r>
      <w:r>
        <w:rPr>
          <w:rFonts w:ascii="Bookman Old Style" w:eastAsia="Times New Roman" w:hAnsi="Bookman Old Style" w:cs="Times New Roman"/>
          <w:spacing w:val="-3"/>
          <w:kern w:val="0"/>
          <w:sz w:val="28"/>
          <w:szCs w:val="28"/>
          <w:lang w:val="el-GR"/>
          <w14:ligatures w14:val="none"/>
        </w:rPr>
        <w:t>είναι πως το κατώτερο Δικαστήριο εξέδωσε το προσβαλλόμενο διάταγμα</w:t>
      </w:r>
      <w:r w:rsidR="00D02916">
        <w:rPr>
          <w:rFonts w:ascii="Bookman Old Style" w:eastAsia="Times New Roman" w:hAnsi="Bookman Old Style" w:cs="Times New Roman"/>
          <w:spacing w:val="-3"/>
          <w:kern w:val="0"/>
          <w:sz w:val="28"/>
          <w:szCs w:val="28"/>
          <w:lang w:val="el-GR"/>
          <w14:ligatures w14:val="none"/>
        </w:rPr>
        <w:t xml:space="preserve"> κατά παράβαση </w:t>
      </w:r>
      <w:r w:rsidR="009A54AA">
        <w:rPr>
          <w:rFonts w:ascii="Bookman Old Style" w:eastAsia="Times New Roman" w:hAnsi="Bookman Old Style" w:cs="Times New Roman"/>
          <w:spacing w:val="-3"/>
          <w:kern w:val="0"/>
          <w:sz w:val="28"/>
          <w:szCs w:val="28"/>
          <w:lang w:val="el-GR"/>
          <w14:ligatures w14:val="none"/>
        </w:rPr>
        <w:t>τ</w:t>
      </w:r>
      <w:r w:rsidR="00D02916">
        <w:rPr>
          <w:rFonts w:ascii="Bookman Old Style" w:eastAsia="Times New Roman" w:hAnsi="Bookman Old Style" w:cs="Times New Roman"/>
          <w:spacing w:val="-3"/>
          <w:kern w:val="0"/>
          <w:sz w:val="28"/>
          <w:szCs w:val="28"/>
          <w:lang w:val="el-GR"/>
          <w14:ligatures w14:val="none"/>
        </w:rPr>
        <w:t>ων</w:t>
      </w:r>
      <w:r w:rsidR="009A54AA">
        <w:rPr>
          <w:rFonts w:ascii="Bookman Old Style" w:eastAsia="Times New Roman" w:hAnsi="Bookman Old Style" w:cs="Times New Roman"/>
          <w:spacing w:val="-3"/>
          <w:kern w:val="0"/>
          <w:sz w:val="28"/>
          <w:szCs w:val="28"/>
          <w:lang w:val="el-GR"/>
          <w14:ligatures w14:val="none"/>
        </w:rPr>
        <w:t xml:space="preserve"> αρχ</w:t>
      </w:r>
      <w:r w:rsidR="00D02916">
        <w:rPr>
          <w:rFonts w:ascii="Bookman Old Style" w:eastAsia="Times New Roman" w:hAnsi="Bookman Old Style" w:cs="Times New Roman"/>
          <w:spacing w:val="-3"/>
          <w:kern w:val="0"/>
          <w:sz w:val="28"/>
          <w:szCs w:val="28"/>
          <w:lang w:val="el-GR"/>
          <w14:ligatures w14:val="none"/>
        </w:rPr>
        <w:t>ών</w:t>
      </w:r>
      <w:r w:rsidR="009A54AA">
        <w:rPr>
          <w:rFonts w:ascii="Bookman Old Style" w:eastAsia="Times New Roman" w:hAnsi="Bookman Old Style" w:cs="Times New Roman"/>
          <w:spacing w:val="-3"/>
          <w:kern w:val="0"/>
          <w:sz w:val="28"/>
          <w:szCs w:val="28"/>
          <w:lang w:val="el-GR"/>
          <w14:ligatures w14:val="none"/>
        </w:rPr>
        <w:t xml:space="preserve"> </w:t>
      </w:r>
      <w:r w:rsidR="00D02916">
        <w:rPr>
          <w:rFonts w:ascii="Bookman Old Style" w:eastAsia="Times New Roman" w:hAnsi="Bookman Old Style" w:cs="Times New Roman"/>
          <w:spacing w:val="-3"/>
          <w:kern w:val="0"/>
          <w:sz w:val="28"/>
          <w:szCs w:val="28"/>
          <w:lang w:val="el-GR"/>
          <w14:ligatures w14:val="none"/>
        </w:rPr>
        <w:t xml:space="preserve">της αναγκαιότητας και της αναλογικότητας, καθώς επίσης </w:t>
      </w:r>
      <w:r w:rsidR="009A54AA">
        <w:rPr>
          <w:rFonts w:ascii="Bookman Old Style" w:eastAsia="Times New Roman" w:hAnsi="Bookman Old Style" w:cs="Times New Roman"/>
          <w:spacing w:val="-3"/>
          <w:kern w:val="0"/>
          <w:sz w:val="28"/>
          <w:szCs w:val="28"/>
          <w:lang w:val="el-GR"/>
          <w14:ligatures w14:val="none"/>
        </w:rPr>
        <w:t>τ</w:t>
      </w:r>
      <w:r w:rsidR="00D02916">
        <w:rPr>
          <w:rFonts w:ascii="Bookman Old Style" w:eastAsia="Times New Roman" w:hAnsi="Bookman Old Style" w:cs="Times New Roman"/>
          <w:spacing w:val="-3"/>
          <w:kern w:val="0"/>
          <w:sz w:val="28"/>
          <w:szCs w:val="28"/>
          <w:lang w:val="el-GR"/>
          <w14:ligatures w14:val="none"/>
        </w:rPr>
        <w:t>ων</w:t>
      </w:r>
      <w:r w:rsidR="009A54AA">
        <w:rPr>
          <w:rFonts w:ascii="Bookman Old Style" w:eastAsia="Times New Roman" w:hAnsi="Bookman Old Style" w:cs="Times New Roman"/>
          <w:spacing w:val="-3"/>
          <w:kern w:val="0"/>
          <w:sz w:val="28"/>
          <w:szCs w:val="28"/>
          <w:lang w:val="el-GR"/>
          <w14:ligatures w14:val="none"/>
        </w:rPr>
        <w:t xml:space="preserve"> συνταγματικ</w:t>
      </w:r>
      <w:r w:rsidR="00D02916">
        <w:rPr>
          <w:rFonts w:ascii="Bookman Old Style" w:eastAsia="Times New Roman" w:hAnsi="Bookman Old Style" w:cs="Times New Roman"/>
          <w:spacing w:val="-3"/>
          <w:kern w:val="0"/>
          <w:sz w:val="28"/>
          <w:szCs w:val="28"/>
          <w:lang w:val="el-GR"/>
          <w14:ligatures w14:val="none"/>
        </w:rPr>
        <w:t>ών</w:t>
      </w:r>
      <w:r w:rsidR="009A54AA">
        <w:rPr>
          <w:rFonts w:ascii="Bookman Old Style" w:eastAsia="Times New Roman" w:hAnsi="Bookman Old Style" w:cs="Times New Roman"/>
          <w:spacing w:val="-3"/>
          <w:kern w:val="0"/>
          <w:sz w:val="28"/>
          <w:szCs w:val="28"/>
          <w:lang w:val="el-GR"/>
          <w14:ligatures w14:val="none"/>
        </w:rPr>
        <w:t xml:space="preserve"> δικαι</w:t>
      </w:r>
      <w:r w:rsidR="00D02916">
        <w:rPr>
          <w:rFonts w:ascii="Bookman Old Style" w:eastAsia="Times New Roman" w:hAnsi="Bookman Old Style" w:cs="Times New Roman"/>
          <w:spacing w:val="-3"/>
          <w:kern w:val="0"/>
          <w:sz w:val="28"/>
          <w:szCs w:val="28"/>
          <w:lang w:val="el-GR"/>
          <w14:ligatures w14:val="none"/>
        </w:rPr>
        <w:t>ωμάτων τους</w:t>
      </w:r>
      <w:r w:rsidR="009A54AA">
        <w:rPr>
          <w:rFonts w:ascii="Bookman Old Style" w:eastAsia="Times New Roman" w:hAnsi="Bookman Old Style" w:cs="Times New Roman"/>
          <w:spacing w:val="-3"/>
          <w:kern w:val="0"/>
          <w:sz w:val="28"/>
          <w:szCs w:val="28"/>
          <w:lang w:val="el-GR"/>
          <w14:ligatures w14:val="none"/>
        </w:rPr>
        <w:t xml:space="preserve">, καθότι οι υπό διαχείριση εταιρείες δεν κατέχουν ούτε </w:t>
      </w:r>
      <w:r w:rsidR="009A54AA">
        <w:rPr>
          <w:rFonts w:ascii="Bookman Old Style" w:eastAsia="Times New Roman" w:hAnsi="Bookman Old Style" w:cs="Times New Roman"/>
          <w:spacing w:val="-3"/>
          <w:kern w:val="0"/>
          <w:sz w:val="28"/>
          <w:szCs w:val="28"/>
          <w:lang w:val="el-GR"/>
          <w14:ligatures w14:val="none"/>
        </w:rPr>
        <w:lastRenderedPageBreak/>
        <w:t xml:space="preserve">εκμεταλλεύονται το ξενοδοχείο, αλλά το κατέχουν και εκμεταλλεύονται άλλες εταιρείες, ξεχωριστά νομικά πρόσωπα από τις υπό διαχείριση εταιρείες, </w:t>
      </w:r>
      <w:r>
        <w:rPr>
          <w:rFonts w:ascii="Bookman Old Style" w:eastAsia="Times New Roman" w:hAnsi="Bookman Old Style" w:cs="Times New Roman"/>
          <w:spacing w:val="-3"/>
          <w:kern w:val="0"/>
          <w:sz w:val="28"/>
          <w:szCs w:val="28"/>
          <w:lang w:val="el-GR"/>
          <w14:ligatures w14:val="none"/>
        </w:rPr>
        <w:t xml:space="preserve">μέσω των μακροχρόνιων μισθώσεων οι οποίες ήταν κατατεθειμένες στο Κτηματολόγιο και εν πλήρη γνώσει του Διαχειριστή. </w:t>
      </w:r>
      <w:r w:rsidR="00E17ECF">
        <w:rPr>
          <w:rFonts w:ascii="Bookman Old Style" w:eastAsia="Times New Roman" w:hAnsi="Bookman Old Style" w:cs="Times New Roman"/>
          <w:spacing w:val="-3"/>
          <w:kern w:val="0"/>
          <w:sz w:val="28"/>
          <w:szCs w:val="28"/>
          <w:lang w:val="el-GR"/>
          <w14:ligatures w14:val="none"/>
        </w:rPr>
        <w:t>Επομένως, α</w:t>
      </w:r>
      <w:r>
        <w:rPr>
          <w:rFonts w:ascii="Bookman Old Style" w:eastAsia="Times New Roman" w:hAnsi="Bookman Old Style" w:cs="Times New Roman"/>
          <w:spacing w:val="-3"/>
          <w:kern w:val="0"/>
          <w:sz w:val="28"/>
          <w:szCs w:val="28"/>
          <w:lang w:val="el-GR"/>
          <w14:ligatures w14:val="none"/>
        </w:rPr>
        <w:t xml:space="preserve">ποδίδουν στον Διαχειριστή ότι </w:t>
      </w:r>
      <w:r w:rsidR="000743B2">
        <w:rPr>
          <w:rFonts w:ascii="Bookman Old Style" w:eastAsia="Times New Roman" w:hAnsi="Bookman Old Style" w:cs="Times New Roman"/>
          <w:spacing w:val="-3"/>
          <w:kern w:val="0"/>
          <w:sz w:val="28"/>
          <w:szCs w:val="28"/>
          <w:lang w:val="el-GR"/>
          <w14:ligatures w14:val="none"/>
        </w:rPr>
        <w:t>εξασφάλισε ένα διάταγμ</w:t>
      </w:r>
      <w:r>
        <w:rPr>
          <w:rFonts w:ascii="Bookman Old Style" w:eastAsia="Times New Roman" w:hAnsi="Bookman Old Style" w:cs="Times New Roman"/>
          <w:spacing w:val="-3"/>
          <w:kern w:val="0"/>
          <w:sz w:val="28"/>
          <w:szCs w:val="28"/>
          <w:lang w:val="el-GR"/>
          <w14:ligatures w14:val="none"/>
        </w:rPr>
        <w:t xml:space="preserve">α </w:t>
      </w:r>
      <w:r w:rsidR="000743B2">
        <w:rPr>
          <w:rFonts w:ascii="Bookman Old Style" w:eastAsia="Times New Roman" w:hAnsi="Bookman Old Style" w:cs="Times New Roman"/>
          <w:spacing w:val="-3"/>
          <w:kern w:val="0"/>
          <w:sz w:val="28"/>
          <w:szCs w:val="28"/>
          <w:lang w:val="el-GR"/>
          <w14:ligatures w14:val="none"/>
        </w:rPr>
        <w:t xml:space="preserve">με το οποίο επιχειρεί να </w:t>
      </w:r>
      <w:r>
        <w:rPr>
          <w:rFonts w:ascii="Bookman Old Style" w:eastAsia="Times New Roman" w:hAnsi="Bookman Old Style" w:cs="Times New Roman"/>
          <w:spacing w:val="-3"/>
          <w:kern w:val="0"/>
          <w:sz w:val="28"/>
          <w:szCs w:val="28"/>
          <w:lang w:val="el-GR"/>
          <w14:ligatures w14:val="none"/>
        </w:rPr>
        <w:t xml:space="preserve">εκδιώξει </w:t>
      </w:r>
      <w:r w:rsidR="000743B2">
        <w:rPr>
          <w:rFonts w:ascii="Bookman Old Style" w:eastAsia="Times New Roman" w:hAnsi="Bookman Old Style" w:cs="Times New Roman"/>
          <w:spacing w:val="-3"/>
          <w:kern w:val="0"/>
          <w:sz w:val="28"/>
          <w:szCs w:val="28"/>
          <w:lang w:val="el-GR"/>
          <w14:ligatures w14:val="none"/>
        </w:rPr>
        <w:t xml:space="preserve">παράνομα </w:t>
      </w:r>
      <w:r>
        <w:rPr>
          <w:rFonts w:ascii="Bookman Old Style" w:eastAsia="Times New Roman" w:hAnsi="Bookman Old Style" w:cs="Times New Roman"/>
          <w:spacing w:val="-3"/>
          <w:kern w:val="0"/>
          <w:sz w:val="28"/>
          <w:szCs w:val="28"/>
          <w:lang w:val="el-GR"/>
          <w14:ligatures w14:val="none"/>
        </w:rPr>
        <w:t>το προσωπικό από το ξενοδοχείο</w:t>
      </w:r>
      <w:r w:rsidR="000743B2">
        <w:rPr>
          <w:rFonts w:ascii="Bookman Old Style" w:eastAsia="Times New Roman" w:hAnsi="Bookman Old Style" w:cs="Times New Roman"/>
          <w:spacing w:val="-3"/>
          <w:kern w:val="0"/>
          <w:sz w:val="28"/>
          <w:szCs w:val="28"/>
          <w:lang w:val="el-GR"/>
          <w14:ligatures w14:val="none"/>
        </w:rPr>
        <w:t xml:space="preserve">, </w:t>
      </w:r>
      <w:r>
        <w:rPr>
          <w:rFonts w:ascii="Bookman Old Style" w:eastAsia="Times New Roman" w:hAnsi="Bookman Old Style" w:cs="Times New Roman"/>
          <w:spacing w:val="-3"/>
          <w:kern w:val="0"/>
          <w:sz w:val="28"/>
          <w:szCs w:val="28"/>
          <w:lang w:val="el-GR"/>
          <w14:ligatures w14:val="none"/>
        </w:rPr>
        <w:t xml:space="preserve">να σταματήσει τη λειτουργία </w:t>
      </w:r>
      <w:r w:rsidR="000743B2">
        <w:rPr>
          <w:rFonts w:ascii="Bookman Old Style" w:eastAsia="Times New Roman" w:hAnsi="Bookman Old Style" w:cs="Times New Roman"/>
          <w:spacing w:val="-3"/>
          <w:kern w:val="0"/>
          <w:sz w:val="28"/>
          <w:szCs w:val="28"/>
          <w:lang w:val="el-GR"/>
          <w14:ligatures w14:val="none"/>
        </w:rPr>
        <w:t>του ξενοδοχείου και να αποστερήσει από το προσωπικό την εργασία, τη διαμονή τους εκεί και το εισόδημα τους</w:t>
      </w:r>
      <w:r>
        <w:rPr>
          <w:rFonts w:ascii="Bookman Old Style" w:eastAsia="Times New Roman" w:hAnsi="Bookman Old Style" w:cs="Times New Roman"/>
          <w:spacing w:val="-3"/>
          <w:kern w:val="0"/>
          <w:sz w:val="28"/>
          <w:szCs w:val="28"/>
          <w:lang w:val="el-GR"/>
          <w14:ligatures w14:val="none"/>
        </w:rPr>
        <w:t xml:space="preserve">. </w:t>
      </w:r>
    </w:p>
    <w:p w14:paraId="33519266" w14:textId="0103F0AD" w:rsidR="00D30F51" w:rsidRPr="00D460F2" w:rsidRDefault="00575AE9" w:rsidP="00D460F2">
      <w:pPr>
        <w:spacing w:after="100" w:afterAutospacing="1" w:line="480" w:lineRule="auto"/>
        <w:ind w:firstLine="720"/>
        <w:jc w:val="both"/>
        <w:rPr>
          <w:rFonts w:ascii="Bookman Old Style" w:hAnsi="Bookman Old Style" w:cs="Arial"/>
          <w:b/>
          <w:bCs/>
          <w:i/>
          <w:iCs/>
          <w:sz w:val="28"/>
          <w:szCs w:val="28"/>
          <w:lang w:val="el-GR"/>
        </w:rPr>
      </w:pPr>
      <w:r w:rsidRPr="00D30F51">
        <w:rPr>
          <w:rFonts w:ascii="Bookman Old Style" w:eastAsia="Times New Roman" w:hAnsi="Bookman Old Style" w:cs="Times New Roman"/>
          <w:spacing w:val="-3"/>
          <w:kern w:val="0"/>
          <w:sz w:val="28"/>
          <w:szCs w:val="28"/>
          <w:lang w:val="el-GR"/>
          <w14:ligatures w14:val="none"/>
        </w:rPr>
        <w:t>Μέσα από την παράθεση των</w:t>
      </w:r>
      <w:r w:rsidR="00847537">
        <w:rPr>
          <w:rFonts w:ascii="Bookman Old Style" w:eastAsia="Times New Roman" w:hAnsi="Bookman Old Style" w:cs="Times New Roman"/>
          <w:spacing w:val="-3"/>
          <w:kern w:val="0"/>
          <w:sz w:val="28"/>
          <w:szCs w:val="28"/>
          <w:lang w:val="el-GR"/>
          <w14:ligatures w14:val="none"/>
        </w:rPr>
        <w:t xml:space="preserve"> όσων προβάλλονται από την </w:t>
      </w:r>
      <w:proofErr w:type="spellStart"/>
      <w:r w:rsidR="00847537">
        <w:rPr>
          <w:rFonts w:ascii="Bookman Old Style" w:eastAsia="Times New Roman" w:hAnsi="Bookman Old Style" w:cs="Times New Roman"/>
          <w:spacing w:val="-3"/>
          <w:kern w:val="0"/>
          <w:sz w:val="28"/>
          <w:szCs w:val="28"/>
          <w:lang w:val="el-GR"/>
          <w14:ligatures w14:val="none"/>
        </w:rPr>
        <w:t>Αιτήτρια</w:t>
      </w:r>
      <w:proofErr w:type="spellEnd"/>
      <w:r w:rsidRPr="00D30F51">
        <w:rPr>
          <w:rFonts w:ascii="Bookman Old Style" w:eastAsia="Times New Roman" w:hAnsi="Bookman Old Style" w:cs="Times New Roman"/>
          <w:spacing w:val="-3"/>
          <w:kern w:val="0"/>
          <w:sz w:val="28"/>
          <w:szCs w:val="28"/>
          <w:lang w:val="el-GR"/>
          <w14:ligatures w14:val="none"/>
        </w:rPr>
        <w:t>, δ</w:t>
      </w:r>
      <w:r w:rsidR="00502500" w:rsidRPr="00D30F51">
        <w:rPr>
          <w:rFonts w:ascii="Bookman Old Style" w:eastAsia="Times New Roman" w:hAnsi="Bookman Old Style" w:cs="Times New Roman"/>
          <w:spacing w:val="-3"/>
          <w:kern w:val="0"/>
          <w:sz w:val="28"/>
          <w:szCs w:val="28"/>
          <w:lang w:val="el-GR"/>
          <w14:ligatures w14:val="none"/>
        </w:rPr>
        <w:t xml:space="preserve">ιαφαίνεται ότι ο </w:t>
      </w:r>
      <w:r w:rsidR="00A44A0F">
        <w:rPr>
          <w:rFonts w:ascii="Bookman Old Style" w:eastAsia="Times New Roman" w:hAnsi="Bookman Old Style" w:cs="Times New Roman"/>
          <w:spacing w:val="-3"/>
          <w:kern w:val="0"/>
          <w:sz w:val="28"/>
          <w:szCs w:val="28"/>
          <w:lang w:val="el-GR"/>
          <w14:ligatures w14:val="none"/>
        </w:rPr>
        <w:t>Βασιλείου</w:t>
      </w:r>
      <w:r w:rsidR="00502500" w:rsidRPr="00D30F51">
        <w:rPr>
          <w:rFonts w:ascii="Bookman Old Style" w:eastAsia="Times New Roman" w:hAnsi="Bookman Old Style" w:cs="Times New Roman"/>
          <w:spacing w:val="-3"/>
          <w:kern w:val="0"/>
          <w:sz w:val="28"/>
          <w:szCs w:val="28"/>
          <w:lang w:val="el-GR"/>
          <w14:ligatures w14:val="none"/>
        </w:rPr>
        <w:t xml:space="preserve"> έχει διοριστεί Διαχειριστής</w:t>
      </w:r>
      <w:r w:rsidR="001D13DE">
        <w:rPr>
          <w:rFonts w:ascii="Bookman Old Style" w:eastAsia="Times New Roman" w:hAnsi="Bookman Old Style" w:cs="Times New Roman"/>
          <w:spacing w:val="-3"/>
          <w:kern w:val="0"/>
          <w:sz w:val="28"/>
          <w:szCs w:val="28"/>
          <w:lang w:val="el-GR"/>
          <w14:ligatures w14:val="none"/>
        </w:rPr>
        <w:t xml:space="preserve"> </w:t>
      </w:r>
      <w:r w:rsidR="00502500" w:rsidRPr="00D30F51">
        <w:rPr>
          <w:rFonts w:ascii="Bookman Old Style" w:eastAsia="Times New Roman" w:hAnsi="Bookman Old Style" w:cs="Times New Roman"/>
          <w:spacing w:val="-3"/>
          <w:kern w:val="0"/>
          <w:sz w:val="28"/>
          <w:szCs w:val="28"/>
          <w:lang w:val="el-GR"/>
          <w14:ligatures w14:val="none"/>
        </w:rPr>
        <w:t xml:space="preserve">Παραλήπτης της εταιρείας </w:t>
      </w:r>
      <w:r w:rsidR="00502500" w:rsidRPr="00D30F51">
        <w:rPr>
          <w:rFonts w:ascii="Bookman Old Style" w:eastAsia="Times New Roman" w:hAnsi="Bookman Old Style" w:cs="Times New Roman"/>
          <w:spacing w:val="-3"/>
          <w:kern w:val="0"/>
          <w:sz w:val="28"/>
          <w:szCs w:val="28"/>
          <w:lang w:val="en-GB"/>
          <w14:ligatures w14:val="none"/>
        </w:rPr>
        <w:t>Alpha</w:t>
      </w:r>
      <w:r w:rsidR="00502500" w:rsidRPr="00816EE0">
        <w:rPr>
          <w:rFonts w:ascii="Bookman Old Style" w:eastAsia="Times New Roman" w:hAnsi="Bookman Old Style" w:cs="Times New Roman"/>
          <w:spacing w:val="-3"/>
          <w:kern w:val="0"/>
          <w:sz w:val="28"/>
          <w:szCs w:val="28"/>
          <w:lang w:val="el-GR"/>
          <w14:ligatures w14:val="none"/>
        </w:rPr>
        <w:t xml:space="preserve"> </w:t>
      </w:r>
      <w:proofErr w:type="spellStart"/>
      <w:r w:rsidR="00502500" w:rsidRPr="00D30F51">
        <w:rPr>
          <w:rFonts w:ascii="Bookman Old Style" w:eastAsia="Times New Roman" w:hAnsi="Bookman Old Style" w:cs="Times New Roman"/>
          <w:spacing w:val="-3"/>
          <w:kern w:val="0"/>
          <w:sz w:val="28"/>
          <w:szCs w:val="28"/>
          <w:lang w:val="en-GB"/>
          <w14:ligatures w14:val="none"/>
        </w:rPr>
        <w:t>Panareti</w:t>
      </w:r>
      <w:proofErr w:type="spellEnd"/>
      <w:r w:rsidRPr="00D30F51">
        <w:rPr>
          <w:rFonts w:ascii="Bookman Old Style" w:eastAsia="Times New Roman" w:hAnsi="Bookman Old Style" w:cs="Times New Roman"/>
          <w:spacing w:val="-3"/>
          <w:kern w:val="0"/>
          <w:sz w:val="28"/>
          <w:szCs w:val="28"/>
          <w:lang w:val="el-GR"/>
          <w14:ligatures w14:val="none"/>
        </w:rPr>
        <w:t xml:space="preserve">. Ο διορισμός του αποτελεί αντικείμενο αμφισβήτησης, πλην </w:t>
      </w:r>
      <w:r w:rsidR="00622943">
        <w:rPr>
          <w:rFonts w:ascii="Bookman Old Style" w:eastAsia="Times New Roman" w:hAnsi="Bookman Old Style" w:cs="Times New Roman"/>
          <w:spacing w:val="-3"/>
          <w:kern w:val="0"/>
          <w:sz w:val="28"/>
          <w:szCs w:val="28"/>
          <w:lang w:val="el-GR"/>
          <w14:ligatures w14:val="none"/>
        </w:rPr>
        <w:t>όμως,</w:t>
      </w:r>
      <w:r w:rsidRPr="00D30F51">
        <w:rPr>
          <w:rFonts w:ascii="Bookman Old Style" w:eastAsia="Times New Roman" w:hAnsi="Bookman Old Style" w:cs="Times New Roman"/>
          <w:spacing w:val="-3"/>
          <w:kern w:val="0"/>
          <w:sz w:val="28"/>
          <w:szCs w:val="28"/>
          <w:lang w:val="el-GR"/>
          <w14:ligatures w14:val="none"/>
        </w:rPr>
        <w:t xml:space="preserve"> μέχρι την </w:t>
      </w:r>
      <w:r w:rsidR="005E25AF">
        <w:rPr>
          <w:rFonts w:ascii="Bookman Old Style" w:eastAsia="Times New Roman" w:hAnsi="Bookman Old Style" w:cs="Times New Roman"/>
          <w:spacing w:val="-3"/>
          <w:kern w:val="0"/>
          <w:sz w:val="28"/>
          <w:szCs w:val="28"/>
          <w:lang w:val="el-GR"/>
          <w14:ligatures w14:val="none"/>
        </w:rPr>
        <w:t xml:space="preserve">τυχόν </w:t>
      </w:r>
      <w:r w:rsidRPr="00D30F51">
        <w:rPr>
          <w:rFonts w:ascii="Bookman Old Style" w:eastAsia="Times New Roman" w:hAnsi="Bookman Old Style" w:cs="Times New Roman"/>
          <w:spacing w:val="-3"/>
          <w:kern w:val="0"/>
          <w:sz w:val="28"/>
          <w:szCs w:val="28"/>
          <w:lang w:val="el-GR"/>
          <w14:ligatures w14:val="none"/>
        </w:rPr>
        <w:t xml:space="preserve">ανάκληση του διορισμού του, αυτός παραμένει ως ο Διαχειριστής Παραλήπτης. </w:t>
      </w:r>
      <w:r w:rsidR="00D30F51">
        <w:rPr>
          <w:rFonts w:ascii="Bookman Old Style" w:eastAsia="Times New Roman" w:hAnsi="Bookman Old Style" w:cs="Times New Roman"/>
          <w:spacing w:val="-3"/>
          <w:kern w:val="0"/>
          <w:sz w:val="28"/>
          <w:szCs w:val="28"/>
          <w:lang w:val="el-GR"/>
          <w14:ligatures w14:val="none"/>
        </w:rPr>
        <w:t xml:space="preserve">Όπως έχει λεχθεί στην υπόθεση </w:t>
      </w:r>
      <w:r w:rsidR="00D30F51" w:rsidRPr="00D30F51">
        <w:rPr>
          <w:rFonts w:ascii="Bookman Old Style" w:hAnsi="Bookman Old Style" w:cs="Arial"/>
          <w:b/>
          <w:i/>
          <w:iCs/>
          <w:sz w:val="28"/>
          <w:szCs w:val="28"/>
          <w:lang w:val="el-GR"/>
        </w:rPr>
        <w:t xml:space="preserve">Αναφορικά με την Αίτηση του Νίνου. Α. </w:t>
      </w:r>
      <w:proofErr w:type="spellStart"/>
      <w:r w:rsidR="00D30F51" w:rsidRPr="00D30F51">
        <w:rPr>
          <w:rFonts w:ascii="Bookman Old Style" w:hAnsi="Bookman Old Style" w:cs="Arial"/>
          <w:b/>
          <w:i/>
          <w:iCs/>
          <w:sz w:val="28"/>
          <w:szCs w:val="28"/>
          <w:lang w:val="el-GR"/>
        </w:rPr>
        <w:t>Χατζηρούσου</w:t>
      </w:r>
      <w:proofErr w:type="spellEnd"/>
      <w:r w:rsidR="00D30F51" w:rsidRPr="00D30F51">
        <w:rPr>
          <w:rFonts w:ascii="Bookman Old Style" w:hAnsi="Bookman Old Style" w:cs="Arial"/>
          <w:b/>
          <w:i/>
          <w:iCs/>
          <w:sz w:val="28"/>
          <w:szCs w:val="28"/>
          <w:lang w:val="el-GR"/>
        </w:rPr>
        <w:t xml:space="preserve"> (2011) 1(Γ) Α.Α.Δ. 1703</w:t>
      </w:r>
      <w:r w:rsidR="00D30F51">
        <w:rPr>
          <w:rFonts w:ascii="Bookman Old Style" w:hAnsi="Bookman Old Style" w:cs="Arial"/>
          <w:bCs/>
          <w:sz w:val="28"/>
          <w:szCs w:val="28"/>
          <w:lang w:val="el-GR"/>
        </w:rPr>
        <w:t xml:space="preserve">, </w:t>
      </w:r>
      <w:r w:rsidR="00D30F51" w:rsidRPr="00521FD8">
        <w:rPr>
          <w:rFonts w:ascii="Bookman Old Style" w:hAnsi="Bookman Old Style" w:cs="Arial"/>
          <w:sz w:val="28"/>
          <w:szCs w:val="28"/>
          <w:lang w:val="el-GR"/>
        </w:rPr>
        <w:t>ένας παραλήπτης ο οποίος διορίζεται δυνάμει εγγράφου εκτός Δικαστηρίου θεωρείται αντιπρόσωπος (</w:t>
      </w:r>
      <w:r w:rsidR="00D30F51" w:rsidRPr="000A34B2">
        <w:rPr>
          <w:rFonts w:ascii="Bookman Old Style" w:hAnsi="Bookman Old Style" w:cs="Arial"/>
          <w:i/>
          <w:iCs/>
          <w:sz w:val="28"/>
          <w:szCs w:val="28"/>
        </w:rPr>
        <w:t>agent</w:t>
      </w:r>
      <w:r w:rsidR="00D30F51" w:rsidRPr="00521FD8">
        <w:rPr>
          <w:rFonts w:ascii="Bookman Old Style" w:hAnsi="Bookman Old Style" w:cs="Arial"/>
          <w:sz w:val="28"/>
          <w:szCs w:val="28"/>
          <w:lang w:val="el-GR"/>
        </w:rPr>
        <w:t>) των κατόχων των ομολόγων και κατά συνέπεια αυτοί ως αντιπροσωπευόμενοι (</w:t>
      </w:r>
      <w:r w:rsidR="00D30F51" w:rsidRPr="000A34B2">
        <w:rPr>
          <w:rFonts w:ascii="Bookman Old Style" w:hAnsi="Bookman Old Style" w:cs="Arial"/>
          <w:i/>
          <w:iCs/>
          <w:sz w:val="28"/>
          <w:szCs w:val="28"/>
        </w:rPr>
        <w:t>principals</w:t>
      </w:r>
      <w:r w:rsidR="00D30F51" w:rsidRPr="00521FD8">
        <w:rPr>
          <w:rFonts w:ascii="Bookman Old Style" w:hAnsi="Bookman Old Style" w:cs="Arial"/>
          <w:sz w:val="28"/>
          <w:szCs w:val="28"/>
          <w:lang w:val="el-GR"/>
        </w:rPr>
        <w:t>) είναι και οι υπεύθυνοι για τις ενέργειες αυτού.</w:t>
      </w:r>
      <w:r w:rsidR="00D30F51">
        <w:rPr>
          <w:rFonts w:ascii="Bookman Old Style" w:hAnsi="Bookman Old Style" w:cs="Arial"/>
          <w:sz w:val="28"/>
          <w:szCs w:val="28"/>
          <w:lang w:val="el-GR"/>
        </w:rPr>
        <w:t xml:space="preserve"> Στην εν λόγω υπόθεση γίνεται </w:t>
      </w:r>
      <w:r w:rsidR="000A34B2">
        <w:rPr>
          <w:rFonts w:ascii="Bookman Old Style" w:hAnsi="Bookman Old Style" w:cs="Arial"/>
          <w:sz w:val="28"/>
          <w:szCs w:val="28"/>
          <w:lang w:val="el-GR"/>
        </w:rPr>
        <w:t xml:space="preserve">παραπομπή </w:t>
      </w:r>
      <w:r w:rsidR="00D30F51">
        <w:rPr>
          <w:rFonts w:ascii="Bookman Old Style" w:hAnsi="Bookman Old Style" w:cs="Arial"/>
          <w:sz w:val="28"/>
          <w:szCs w:val="28"/>
          <w:lang w:val="el-GR"/>
        </w:rPr>
        <w:t>στην</w:t>
      </w:r>
      <w:r w:rsidR="000A34B2">
        <w:rPr>
          <w:rFonts w:ascii="Bookman Old Style" w:hAnsi="Bookman Old Style" w:cs="Arial"/>
          <w:sz w:val="28"/>
          <w:szCs w:val="28"/>
          <w:lang w:val="el-GR"/>
        </w:rPr>
        <w:t xml:space="preserve"> </w:t>
      </w:r>
      <w:r w:rsidR="000A34B2">
        <w:rPr>
          <w:rFonts w:ascii="Bookman Old Style" w:hAnsi="Bookman Old Style" w:cs="Arial"/>
          <w:sz w:val="28"/>
          <w:szCs w:val="28"/>
          <w:lang w:val="el-GR"/>
        </w:rPr>
        <w:lastRenderedPageBreak/>
        <w:t xml:space="preserve">Αγγλική </w:t>
      </w:r>
      <w:r w:rsidR="00D30F51">
        <w:rPr>
          <w:rFonts w:ascii="Bookman Old Style" w:hAnsi="Bookman Old Style" w:cs="Arial"/>
          <w:sz w:val="28"/>
          <w:szCs w:val="28"/>
          <w:lang w:val="el-GR"/>
        </w:rPr>
        <w:t xml:space="preserve"> υπόθεση</w:t>
      </w:r>
      <w:r w:rsidR="000A34B2">
        <w:rPr>
          <w:rFonts w:ascii="Bookman Old Style" w:hAnsi="Bookman Old Style" w:cs="Arial"/>
          <w:sz w:val="28"/>
          <w:szCs w:val="28"/>
          <w:lang w:val="el-GR"/>
        </w:rPr>
        <w:t xml:space="preserve"> </w:t>
      </w:r>
      <w:r w:rsidR="000A34B2" w:rsidRPr="000A34B2">
        <w:rPr>
          <w:rFonts w:ascii="Bookman Old Style" w:hAnsi="Bookman Old Style" w:cs="Arial"/>
          <w:b/>
          <w:bCs/>
          <w:i/>
          <w:iCs/>
          <w:sz w:val="28"/>
          <w:szCs w:val="28"/>
          <w:lang w:val="en-GB"/>
        </w:rPr>
        <w:t>Gomba</w:t>
      </w:r>
      <w:r w:rsidR="000A34B2" w:rsidRPr="00816EE0">
        <w:rPr>
          <w:rFonts w:ascii="Bookman Old Style" w:hAnsi="Bookman Old Style" w:cs="Arial"/>
          <w:b/>
          <w:bCs/>
          <w:i/>
          <w:iCs/>
          <w:sz w:val="28"/>
          <w:szCs w:val="28"/>
          <w:lang w:val="el-GR"/>
        </w:rPr>
        <w:t xml:space="preserve"> </w:t>
      </w:r>
      <w:r w:rsidR="000A34B2" w:rsidRPr="000A34B2">
        <w:rPr>
          <w:rFonts w:ascii="Bookman Old Style" w:hAnsi="Bookman Old Style" w:cs="Arial"/>
          <w:b/>
          <w:bCs/>
          <w:i/>
          <w:iCs/>
          <w:sz w:val="28"/>
          <w:szCs w:val="28"/>
          <w:lang w:val="en-GB"/>
        </w:rPr>
        <w:t>Holdings</w:t>
      </w:r>
      <w:r w:rsidR="000A34B2" w:rsidRPr="00816EE0">
        <w:rPr>
          <w:rFonts w:ascii="Bookman Old Style" w:hAnsi="Bookman Old Style" w:cs="Arial"/>
          <w:b/>
          <w:bCs/>
          <w:i/>
          <w:iCs/>
          <w:sz w:val="28"/>
          <w:szCs w:val="28"/>
          <w:lang w:val="el-GR"/>
        </w:rPr>
        <w:t xml:space="preserve"> </w:t>
      </w:r>
      <w:r w:rsidR="000A34B2" w:rsidRPr="000A34B2">
        <w:rPr>
          <w:rFonts w:ascii="Bookman Old Style" w:hAnsi="Bookman Old Style" w:cs="Arial"/>
          <w:b/>
          <w:bCs/>
          <w:i/>
          <w:iCs/>
          <w:sz w:val="28"/>
          <w:szCs w:val="28"/>
          <w:lang w:val="en-GB"/>
        </w:rPr>
        <w:t>Uk</w:t>
      </w:r>
      <w:r w:rsidR="000A34B2" w:rsidRPr="00816EE0">
        <w:rPr>
          <w:rFonts w:ascii="Bookman Old Style" w:hAnsi="Bookman Old Style" w:cs="Arial"/>
          <w:b/>
          <w:bCs/>
          <w:i/>
          <w:iCs/>
          <w:sz w:val="28"/>
          <w:szCs w:val="28"/>
          <w:lang w:val="el-GR"/>
        </w:rPr>
        <w:t xml:space="preserve"> </w:t>
      </w:r>
      <w:r w:rsidR="000A34B2" w:rsidRPr="000A34B2">
        <w:rPr>
          <w:rFonts w:ascii="Bookman Old Style" w:hAnsi="Bookman Old Style" w:cs="Arial"/>
          <w:b/>
          <w:bCs/>
          <w:i/>
          <w:iCs/>
          <w:sz w:val="28"/>
          <w:szCs w:val="28"/>
          <w:lang w:val="en-GB"/>
        </w:rPr>
        <w:t>Ltd</w:t>
      </w:r>
      <w:r w:rsidR="000A34B2" w:rsidRPr="00816EE0">
        <w:rPr>
          <w:rFonts w:ascii="Bookman Old Style" w:hAnsi="Bookman Old Style" w:cs="Arial"/>
          <w:b/>
          <w:bCs/>
          <w:i/>
          <w:iCs/>
          <w:sz w:val="28"/>
          <w:szCs w:val="28"/>
          <w:lang w:val="el-GR"/>
        </w:rPr>
        <w:t xml:space="preserve"> </w:t>
      </w:r>
      <w:r w:rsidR="000A34B2" w:rsidRPr="000A34B2">
        <w:rPr>
          <w:rFonts w:ascii="Bookman Old Style" w:hAnsi="Bookman Old Style" w:cs="Arial"/>
          <w:b/>
          <w:bCs/>
          <w:i/>
          <w:iCs/>
          <w:sz w:val="28"/>
          <w:szCs w:val="28"/>
          <w:lang w:val="en-GB"/>
        </w:rPr>
        <w:t>v</w:t>
      </w:r>
      <w:r w:rsidR="000A34B2" w:rsidRPr="00816EE0">
        <w:rPr>
          <w:rFonts w:ascii="Bookman Old Style" w:hAnsi="Bookman Old Style" w:cs="Arial"/>
          <w:b/>
          <w:bCs/>
          <w:i/>
          <w:iCs/>
          <w:sz w:val="28"/>
          <w:szCs w:val="28"/>
          <w:lang w:val="el-GR"/>
        </w:rPr>
        <w:t xml:space="preserve">. </w:t>
      </w:r>
      <w:r w:rsidR="000A34B2" w:rsidRPr="000A34B2">
        <w:rPr>
          <w:rFonts w:ascii="Bookman Old Style" w:hAnsi="Bookman Old Style" w:cs="Arial"/>
          <w:b/>
          <w:bCs/>
          <w:i/>
          <w:iCs/>
          <w:sz w:val="28"/>
          <w:szCs w:val="28"/>
          <w:lang w:val="en-GB"/>
        </w:rPr>
        <w:t>Homan</w:t>
      </w:r>
      <w:r w:rsidR="000A34B2" w:rsidRPr="00816EE0">
        <w:rPr>
          <w:rFonts w:ascii="Bookman Old Style" w:hAnsi="Bookman Old Style" w:cs="Arial"/>
          <w:b/>
          <w:bCs/>
          <w:i/>
          <w:iCs/>
          <w:sz w:val="28"/>
          <w:szCs w:val="28"/>
          <w:lang w:val="el-GR"/>
        </w:rPr>
        <w:t xml:space="preserve"> [1986] 3 </w:t>
      </w:r>
      <w:r w:rsidR="000A34B2" w:rsidRPr="000A34B2">
        <w:rPr>
          <w:rFonts w:ascii="Bookman Old Style" w:hAnsi="Bookman Old Style" w:cs="Arial"/>
          <w:b/>
          <w:bCs/>
          <w:i/>
          <w:iCs/>
          <w:sz w:val="28"/>
          <w:szCs w:val="28"/>
          <w:lang w:val="en-GB"/>
        </w:rPr>
        <w:t>All</w:t>
      </w:r>
      <w:r w:rsidR="000A34B2" w:rsidRPr="00816EE0">
        <w:rPr>
          <w:rFonts w:ascii="Bookman Old Style" w:hAnsi="Bookman Old Style" w:cs="Arial"/>
          <w:b/>
          <w:bCs/>
          <w:i/>
          <w:iCs/>
          <w:sz w:val="28"/>
          <w:szCs w:val="28"/>
          <w:lang w:val="el-GR"/>
        </w:rPr>
        <w:t xml:space="preserve"> </w:t>
      </w:r>
      <w:r w:rsidR="000A34B2" w:rsidRPr="000A34B2">
        <w:rPr>
          <w:rFonts w:ascii="Bookman Old Style" w:hAnsi="Bookman Old Style" w:cs="Arial"/>
          <w:b/>
          <w:bCs/>
          <w:i/>
          <w:iCs/>
          <w:sz w:val="28"/>
          <w:szCs w:val="28"/>
          <w:lang w:val="en-GB"/>
        </w:rPr>
        <w:t>E</w:t>
      </w:r>
      <w:r w:rsidR="000A34B2" w:rsidRPr="00816EE0">
        <w:rPr>
          <w:rFonts w:ascii="Bookman Old Style" w:hAnsi="Bookman Old Style" w:cs="Arial"/>
          <w:b/>
          <w:bCs/>
          <w:i/>
          <w:iCs/>
          <w:sz w:val="28"/>
          <w:szCs w:val="28"/>
          <w:lang w:val="el-GR"/>
        </w:rPr>
        <w:t>.</w:t>
      </w:r>
      <w:r w:rsidR="000A34B2" w:rsidRPr="000A34B2">
        <w:rPr>
          <w:rFonts w:ascii="Bookman Old Style" w:hAnsi="Bookman Old Style" w:cs="Arial"/>
          <w:b/>
          <w:bCs/>
          <w:i/>
          <w:iCs/>
          <w:sz w:val="28"/>
          <w:szCs w:val="28"/>
          <w:lang w:val="en-GB"/>
        </w:rPr>
        <w:t>R</w:t>
      </w:r>
      <w:r w:rsidR="000A34B2" w:rsidRPr="00816EE0">
        <w:rPr>
          <w:rFonts w:ascii="Bookman Old Style" w:hAnsi="Bookman Old Style" w:cs="Arial"/>
          <w:b/>
          <w:bCs/>
          <w:i/>
          <w:iCs/>
          <w:sz w:val="28"/>
          <w:szCs w:val="28"/>
          <w:lang w:val="el-GR"/>
        </w:rPr>
        <w:t>. 94</w:t>
      </w:r>
      <w:r w:rsidR="000A34B2" w:rsidRPr="00816EE0">
        <w:rPr>
          <w:rFonts w:ascii="Bookman Old Style" w:hAnsi="Bookman Old Style" w:cs="Arial"/>
          <w:sz w:val="28"/>
          <w:szCs w:val="28"/>
          <w:lang w:val="el-GR"/>
        </w:rPr>
        <w:t xml:space="preserve">, </w:t>
      </w:r>
      <w:r w:rsidR="000A34B2">
        <w:rPr>
          <w:rFonts w:ascii="Bookman Old Style" w:hAnsi="Bookman Old Style" w:cs="Arial"/>
          <w:sz w:val="28"/>
          <w:szCs w:val="28"/>
          <w:lang w:val="el-GR"/>
        </w:rPr>
        <w:t xml:space="preserve">στην οποία λέχθηκε ότι, παρόλο που ο Διαχειριστής είναι ο αντιπρόσωπος της εταιρείας, </w:t>
      </w:r>
      <w:r w:rsidR="00D30F51">
        <w:rPr>
          <w:rFonts w:ascii="Bookman Old Style" w:hAnsi="Bookman Old Style" w:cs="Arial"/>
          <w:sz w:val="28"/>
          <w:szCs w:val="28"/>
          <w:lang w:val="el-GR"/>
        </w:rPr>
        <w:t>εντούτοις το πρωταρχικό του καθήκον είναι να ρευστοποιήσει τα περιουσιακά στοιχεία προς όφελος του κατόχου του ομολόγου και οι εξουσίες διαχείρ</w:t>
      </w:r>
      <w:r w:rsidR="007759F5">
        <w:rPr>
          <w:rFonts w:ascii="Bookman Old Style" w:hAnsi="Bookman Old Style" w:cs="Arial"/>
          <w:sz w:val="28"/>
          <w:szCs w:val="28"/>
          <w:lang w:val="el-GR"/>
        </w:rPr>
        <w:t>ι</w:t>
      </w:r>
      <w:r w:rsidR="00D30F51">
        <w:rPr>
          <w:rFonts w:ascii="Bookman Old Style" w:hAnsi="Bookman Old Style" w:cs="Arial"/>
          <w:sz w:val="28"/>
          <w:szCs w:val="28"/>
          <w:lang w:val="el-GR"/>
        </w:rPr>
        <w:t xml:space="preserve">σης της εταιρείας είναι στην πραγματικότητα βοηθητικές για αυτό του το καθήκον. </w:t>
      </w:r>
      <w:r w:rsidR="00D30F51" w:rsidRPr="00521FD8">
        <w:rPr>
          <w:rFonts w:ascii="Bookman Old Style" w:hAnsi="Bookman Old Style" w:cs="Arial"/>
          <w:sz w:val="28"/>
          <w:szCs w:val="28"/>
          <w:lang w:val="el-GR"/>
        </w:rPr>
        <w:t>Τα πιο πάνω είναι σύμφωνα και με τη γενικότερη αρχή ότι με το</w:t>
      </w:r>
      <w:r w:rsidR="007759F5">
        <w:rPr>
          <w:rFonts w:ascii="Bookman Old Style" w:hAnsi="Bookman Old Style" w:cs="Arial"/>
          <w:sz w:val="28"/>
          <w:szCs w:val="28"/>
          <w:lang w:val="el-GR"/>
        </w:rPr>
        <w:t>ν</w:t>
      </w:r>
      <w:r w:rsidR="00D30F51" w:rsidRPr="00521FD8">
        <w:rPr>
          <w:rFonts w:ascii="Bookman Old Style" w:hAnsi="Bookman Old Style" w:cs="Arial"/>
          <w:sz w:val="28"/>
          <w:szCs w:val="28"/>
          <w:lang w:val="el-GR"/>
        </w:rPr>
        <w:t xml:space="preserve"> διορισμό </w:t>
      </w:r>
      <w:r w:rsidR="007759F5">
        <w:rPr>
          <w:rFonts w:ascii="Bookman Old Style" w:hAnsi="Bookman Old Style" w:cs="Arial"/>
          <w:sz w:val="28"/>
          <w:szCs w:val="28"/>
          <w:lang w:val="el-GR"/>
        </w:rPr>
        <w:t>Π</w:t>
      </w:r>
      <w:r w:rsidR="00D30F51" w:rsidRPr="00521FD8">
        <w:rPr>
          <w:rFonts w:ascii="Bookman Old Style" w:hAnsi="Bookman Old Style" w:cs="Arial"/>
          <w:sz w:val="28"/>
          <w:szCs w:val="28"/>
          <w:lang w:val="el-GR"/>
        </w:rPr>
        <w:t>αραλήπτη αυτός λαμβάνει υπό τον έλεγχο του τα περιουσιακά στοιχεία της εταιρείας, οι δε εξουσίες της εταιρείας και των διευθυντών της να ενεργούν σε σχέση με το συγκεκριμένο περιουσιακό στοιχείο που καλύπτει το ομόλογο σταματούν, χωρίς</w:t>
      </w:r>
      <w:r w:rsidR="00D30F51">
        <w:rPr>
          <w:rFonts w:ascii="Bookman Old Style" w:hAnsi="Bookman Old Style" w:cs="Arial"/>
          <w:sz w:val="28"/>
          <w:szCs w:val="28"/>
          <w:lang w:val="el-GR"/>
        </w:rPr>
        <w:t xml:space="preserve"> </w:t>
      </w:r>
      <w:r w:rsidR="00D30F51" w:rsidRPr="00521FD8">
        <w:rPr>
          <w:rFonts w:ascii="Bookman Old Style" w:hAnsi="Bookman Old Style" w:cs="Arial"/>
          <w:sz w:val="28"/>
          <w:szCs w:val="28"/>
          <w:lang w:val="el-GR"/>
        </w:rPr>
        <w:t>όμως να επηρεάζεται η νομική ύπαρξη και οντότητα της εταιρείας</w:t>
      </w:r>
      <w:r w:rsidR="00D30F51" w:rsidRPr="00D30F51">
        <w:rPr>
          <w:rFonts w:ascii="Bookman Old Style" w:hAnsi="Bookman Old Style" w:cs="Arial"/>
          <w:sz w:val="28"/>
          <w:szCs w:val="28"/>
        </w:rPr>
        <w:t> </w:t>
      </w:r>
      <w:r w:rsidR="00D30F51" w:rsidRPr="00521FD8">
        <w:rPr>
          <w:rFonts w:ascii="Bookman Old Style" w:hAnsi="Bookman Old Style" w:cs="Arial"/>
          <w:sz w:val="28"/>
          <w:szCs w:val="28"/>
          <w:lang w:val="el-GR"/>
        </w:rPr>
        <w:t>(</w:t>
      </w:r>
      <w:r w:rsidR="005E25AF">
        <w:rPr>
          <w:rFonts w:ascii="Bookman Old Style" w:hAnsi="Bookman Old Style" w:cs="Arial"/>
          <w:sz w:val="28"/>
          <w:szCs w:val="28"/>
          <w:lang w:val="el-GR"/>
        </w:rPr>
        <w:t xml:space="preserve">βλ. </w:t>
      </w:r>
      <w:r w:rsidR="00D30F51" w:rsidRPr="00D30F51">
        <w:rPr>
          <w:rFonts w:ascii="Bookman Old Style" w:hAnsi="Bookman Old Style" w:cs="Arial"/>
          <w:b/>
          <w:bCs/>
          <w:i/>
          <w:iCs/>
          <w:sz w:val="28"/>
          <w:szCs w:val="28"/>
        </w:rPr>
        <w:t>Moss Steamship Co</w:t>
      </w:r>
      <w:r w:rsidR="00D30F51" w:rsidRPr="00521FD8">
        <w:rPr>
          <w:rFonts w:ascii="Bookman Old Style" w:hAnsi="Bookman Old Style" w:cs="Arial"/>
          <w:b/>
          <w:bCs/>
          <w:i/>
          <w:iCs/>
          <w:sz w:val="28"/>
          <w:szCs w:val="28"/>
          <w:lang w:val="el-GR"/>
        </w:rPr>
        <w:t>.</w:t>
      </w:r>
      <w:r w:rsidR="00D30F51" w:rsidRPr="00D30F51">
        <w:rPr>
          <w:rFonts w:ascii="Bookman Old Style" w:hAnsi="Bookman Old Style" w:cs="Arial"/>
          <w:b/>
          <w:bCs/>
          <w:i/>
          <w:iCs/>
          <w:sz w:val="28"/>
          <w:szCs w:val="28"/>
        </w:rPr>
        <w:t> v</w:t>
      </w:r>
      <w:r w:rsidR="00D30F51" w:rsidRPr="00521FD8">
        <w:rPr>
          <w:rFonts w:ascii="Bookman Old Style" w:hAnsi="Bookman Old Style" w:cs="Arial"/>
          <w:b/>
          <w:bCs/>
          <w:i/>
          <w:iCs/>
          <w:sz w:val="28"/>
          <w:szCs w:val="28"/>
          <w:lang w:val="el-GR"/>
        </w:rPr>
        <w:t>.</w:t>
      </w:r>
      <w:r w:rsidR="00D30F51" w:rsidRPr="00D30F51">
        <w:rPr>
          <w:rFonts w:ascii="Bookman Old Style" w:hAnsi="Bookman Old Style" w:cs="Arial"/>
          <w:b/>
          <w:bCs/>
          <w:i/>
          <w:iCs/>
          <w:sz w:val="28"/>
          <w:szCs w:val="28"/>
        </w:rPr>
        <w:t> </w:t>
      </w:r>
      <w:proofErr w:type="spellStart"/>
      <w:r w:rsidR="00D30F51" w:rsidRPr="00D30F51">
        <w:rPr>
          <w:rFonts w:ascii="Bookman Old Style" w:hAnsi="Bookman Old Style" w:cs="Arial"/>
          <w:b/>
          <w:bCs/>
          <w:i/>
          <w:iCs/>
          <w:sz w:val="28"/>
          <w:szCs w:val="28"/>
        </w:rPr>
        <w:t>Whinney</w:t>
      </w:r>
      <w:proofErr w:type="spellEnd"/>
      <w:r w:rsidR="00D30F51" w:rsidRPr="00D30F51">
        <w:rPr>
          <w:rFonts w:ascii="Bookman Old Style" w:hAnsi="Bookman Old Style" w:cs="Arial"/>
          <w:b/>
          <w:bCs/>
          <w:i/>
          <w:iCs/>
          <w:sz w:val="28"/>
          <w:szCs w:val="28"/>
        </w:rPr>
        <w:t> </w:t>
      </w:r>
      <w:r w:rsidR="00D30F51" w:rsidRPr="00521FD8">
        <w:rPr>
          <w:rFonts w:ascii="Bookman Old Style" w:hAnsi="Bookman Old Style" w:cs="Arial"/>
          <w:b/>
          <w:bCs/>
          <w:i/>
          <w:iCs/>
          <w:sz w:val="28"/>
          <w:szCs w:val="28"/>
          <w:lang w:val="el-GR"/>
        </w:rPr>
        <w:t>[1912]</w:t>
      </w:r>
      <w:r w:rsidR="00D30F51" w:rsidRPr="00D30F51">
        <w:rPr>
          <w:rFonts w:ascii="Bookman Old Style" w:hAnsi="Bookman Old Style" w:cs="Arial"/>
          <w:b/>
          <w:bCs/>
          <w:i/>
          <w:iCs/>
          <w:sz w:val="28"/>
          <w:szCs w:val="28"/>
        </w:rPr>
        <w:t> A</w:t>
      </w:r>
      <w:r w:rsidR="00D30F51" w:rsidRPr="00521FD8">
        <w:rPr>
          <w:rFonts w:ascii="Bookman Old Style" w:hAnsi="Bookman Old Style" w:cs="Arial"/>
          <w:b/>
          <w:bCs/>
          <w:i/>
          <w:iCs/>
          <w:sz w:val="28"/>
          <w:szCs w:val="28"/>
          <w:lang w:val="el-GR"/>
        </w:rPr>
        <w:t>.</w:t>
      </w:r>
      <w:r w:rsidR="00D30F51" w:rsidRPr="00D30F51">
        <w:rPr>
          <w:rFonts w:ascii="Bookman Old Style" w:hAnsi="Bookman Old Style" w:cs="Arial"/>
          <w:b/>
          <w:bCs/>
          <w:i/>
          <w:iCs/>
          <w:sz w:val="28"/>
          <w:szCs w:val="28"/>
        </w:rPr>
        <w:t>C</w:t>
      </w:r>
      <w:r w:rsidR="00D30F51" w:rsidRPr="00521FD8">
        <w:rPr>
          <w:rFonts w:ascii="Bookman Old Style" w:hAnsi="Bookman Old Style" w:cs="Arial"/>
          <w:b/>
          <w:bCs/>
          <w:i/>
          <w:iCs/>
          <w:sz w:val="28"/>
          <w:szCs w:val="28"/>
          <w:lang w:val="el-GR"/>
        </w:rPr>
        <w:t>.</w:t>
      </w:r>
      <w:r w:rsidR="007759F5">
        <w:rPr>
          <w:rFonts w:ascii="Bookman Old Style" w:hAnsi="Bookman Old Style" w:cs="Arial"/>
          <w:b/>
          <w:bCs/>
          <w:i/>
          <w:iCs/>
          <w:sz w:val="28"/>
          <w:szCs w:val="28"/>
          <w:lang w:val="el-GR"/>
        </w:rPr>
        <w:t xml:space="preserve"> 254</w:t>
      </w:r>
      <w:r w:rsidR="007759F5" w:rsidRPr="005E25AF">
        <w:rPr>
          <w:rFonts w:ascii="Bookman Old Style" w:hAnsi="Bookman Old Style" w:cs="Arial"/>
          <w:sz w:val="28"/>
          <w:szCs w:val="28"/>
          <w:lang w:val="el-GR"/>
        </w:rPr>
        <w:t>).</w:t>
      </w:r>
      <w:r w:rsidR="007759F5">
        <w:rPr>
          <w:rFonts w:ascii="Bookman Old Style" w:hAnsi="Bookman Old Style" w:cs="Arial"/>
          <w:b/>
          <w:bCs/>
          <w:i/>
          <w:iCs/>
          <w:sz w:val="28"/>
          <w:szCs w:val="28"/>
          <w:lang w:val="el-GR"/>
        </w:rPr>
        <w:t xml:space="preserve"> </w:t>
      </w:r>
      <w:r w:rsidR="007759F5" w:rsidRPr="007759F5">
        <w:rPr>
          <w:rFonts w:ascii="Bookman Old Style" w:hAnsi="Bookman Old Style" w:cs="Arial"/>
          <w:sz w:val="28"/>
          <w:szCs w:val="28"/>
          <w:lang w:val="el-GR"/>
        </w:rPr>
        <w:t>Βέβαια, αν το ομόλογο καλύπτει στην ουσία ολόκληρη ή το πλείστο</w:t>
      </w:r>
      <w:r w:rsidR="007759F5">
        <w:rPr>
          <w:rFonts w:ascii="Bookman Old Style" w:hAnsi="Bookman Old Style" w:cs="Arial"/>
          <w:b/>
          <w:bCs/>
          <w:i/>
          <w:iCs/>
          <w:sz w:val="28"/>
          <w:szCs w:val="28"/>
          <w:lang w:val="el-GR"/>
        </w:rPr>
        <w:t xml:space="preserve">  </w:t>
      </w:r>
      <w:r w:rsidR="00D30F51" w:rsidRPr="00521FD8">
        <w:rPr>
          <w:rFonts w:ascii="Bookman Old Style" w:hAnsi="Bookman Old Style" w:cs="Arial"/>
          <w:sz w:val="28"/>
          <w:szCs w:val="28"/>
          <w:lang w:val="el-GR"/>
        </w:rPr>
        <w:t>μέρος της περιουσίας της εταιρείας, τότε οι διευθυντές της εταιρείας ουσιαστικά δεν ελέγχουν την εμπορική δραστηριότητ</w:t>
      </w:r>
      <w:r w:rsidR="00EE2129">
        <w:rPr>
          <w:rFonts w:ascii="Bookman Old Style" w:hAnsi="Bookman Old Style" w:cs="Arial"/>
          <w:sz w:val="28"/>
          <w:szCs w:val="28"/>
          <w:lang w:val="el-GR"/>
        </w:rPr>
        <w:t>α</w:t>
      </w:r>
      <w:r w:rsidR="00D30F51" w:rsidRPr="00521FD8">
        <w:rPr>
          <w:rFonts w:ascii="Bookman Old Style" w:hAnsi="Bookman Old Style" w:cs="Arial"/>
          <w:sz w:val="28"/>
          <w:szCs w:val="28"/>
          <w:lang w:val="el-GR"/>
        </w:rPr>
        <w:t xml:space="preserve"> της.</w:t>
      </w:r>
    </w:p>
    <w:p w14:paraId="61922102" w14:textId="39FE5D23" w:rsidR="008E2A1C" w:rsidRDefault="00D30F51" w:rsidP="00360CF7">
      <w:pPr>
        <w:spacing w:after="0" w:line="480" w:lineRule="auto"/>
        <w:ind w:firstLine="709"/>
        <w:jc w:val="both"/>
        <w:rPr>
          <w:rFonts w:ascii="Bookman Old Style" w:eastAsia="Times New Roman" w:hAnsi="Bookman Old Style" w:cs="Times New Roman"/>
          <w:spacing w:val="-3"/>
          <w:kern w:val="0"/>
          <w:sz w:val="28"/>
          <w:szCs w:val="28"/>
          <w:lang w:val="el-GR"/>
          <w14:ligatures w14:val="none"/>
        </w:rPr>
      </w:pPr>
      <w:r>
        <w:rPr>
          <w:rFonts w:ascii="Bookman Old Style" w:eastAsia="Times New Roman" w:hAnsi="Bookman Old Style" w:cs="Times New Roman"/>
          <w:spacing w:val="-3"/>
          <w:kern w:val="0"/>
          <w:sz w:val="28"/>
          <w:szCs w:val="28"/>
          <w:lang w:val="el-GR"/>
          <w14:ligatures w14:val="none"/>
        </w:rPr>
        <w:t xml:space="preserve">Διαφαίνεται </w:t>
      </w:r>
      <w:r w:rsidR="00345826">
        <w:rPr>
          <w:rFonts w:ascii="Bookman Old Style" w:eastAsia="Times New Roman" w:hAnsi="Bookman Old Style" w:cs="Times New Roman"/>
          <w:spacing w:val="-3"/>
          <w:kern w:val="0"/>
          <w:sz w:val="28"/>
          <w:szCs w:val="28"/>
          <w:lang w:val="el-GR"/>
          <w14:ligatures w14:val="none"/>
        </w:rPr>
        <w:t xml:space="preserve">επίσης </w:t>
      </w:r>
      <w:r>
        <w:rPr>
          <w:rFonts w:ascii="Bookman Old Style" w:eastAsia="Times New Roman" w:hAnsi="Bookman Old Style" w:cs="Times New Roman"/>
          <w:spacing w:val="-3"/>
          <w:kern w:val="0"/>
          <w:sz w:val="28"/>
          <w:szCs w:val="28"/>
          <w:lang w:val="el-GR"/>
          <w14:ligatures w14:val="none"/>
        </w:rPr>
        <w:t xml:space="preserve">πως, στο πλαίσιο άσκησης των καθηκόντων του, στις </w:t>
      </w:r>
      <w:r w:rsidR="00360CF7">
        <w:rPr>
          <w:rFonts w:ascii="Bookman Old Style" w:eastAsia="Times New Roman" w:hAnsi="Bookman Old Style" w:cs="Times New Roman"/>
          <w:spacing w:val="-3"/>
          <w:kern w:val="0"/>
          <w:sz w:val="28"/>
          <w:szCs w:val="28"/>
          <w:lang w:val="el-GR"/>
          <w14:ligatures w14:val="none"/>
        </w:rPr>
        <w:t xml:space="preserve">15.12.2023 </w:t>
      </w:r>
      <w:r>
        <w:rPr>
          <w:rFonts w:ascii="Bookman Old Style" w:eastAsia="Times New Roman" w:hAnsi="Bookman Old Style" w:cs="Times New Roman"/>
          <w:spacing w:val="-3"/>
          <w:kern w:val="0"/>
          <w:sz w:val="28"/>
          <w:szCs w:val="28"/>
          <w:lang w:val="el-GR"/>
          <w14:ligatures w14:val="none"/>
        </w:rPr>
        <w:t xml:space="preserve">ο Διαχειριστής </w:t>
      </w:r>
      <w:r w:rsidR="00360CF7">
        <w:rPr>
          <w:rFonts w:ascii="Bookman Old Style" w:eastAsia="Times New Roman" w:hAnsi="Bookman Old Style" w:cs="Times New Roman"/>
          <w:spacing w:val="-3"/>
          <w:kern w:val="0"/>
          <w:sz w:val="28"/>
          <w:szCs w:val="28"/>
          <w:lang w:val="el-GR"/>
          <w14:ligatures w14:val="none"/>
        </w:rPr>
        <w:t xml:space="preserve">τερμάτισε τις συμφωνίες μίσθωσης του ξενοδοχείου μεταξύ της </w:t>
      </w:r>
      <w:r w:rsidR="00360CF7">
        <w:rPr>
          <w:rFonts w:ascii="Bookman Old Style" w:eastAsia="Times New Roman" w:hAnsi="Bookman Old Style" w:cs="Times New Roman"/>
          <w:spacing w:val="-3"/>
          <w:kern w:val="0"/>
          <w:sz w:val="28"/>
          <w:szCs w:val="28"/>
          <w:lang w:val="en-GB"/>
          <w14:ligatures w14:val="none"/>
        </w:rPr>
        <w:t>Alpha</w:t>
      </w:r>
      <w:r w:rsidR="00360CF7" w:rsidRPr="00816EE0">
        <w:rPr>
          <w:rFonts w:ascii="Bookman Old Style" w:eastAsia="Times New Roman" w:hAnsi="Bookman Old Style" w:cs="Times New Roman"/>
          <w:spacing w:val="-3"/>
          <w:kern w:val="0"/>
          <w:sz w:val="28"/>
          <w:szCs w:val="28"/>
          <w:lang w:val="el-GR"/>
          <w14:ligatures w14:val="none"/>
        </w:rPr>
        <w:t xml:space="preserve"> </w:t>
      </w:r>
      <w:proofErr w:type="spellStart"/>
      <w:r w:rsidR="00360CF7">
        <w:rPr>
          <w:rFonts w:ascii="Bookman Old Style" w:eastAsia="Times New Roman" w:hAnsi="Bookman Old Style" w:cs="Times New Roman"/>
          <w:spacing w:val="-3"/>
          <w:kern w:val="0"/>
          <w:sz w:val="28"/>
          <w:szCs w:val="28"/>
          <w:lang w:val="en-GB"/>
          <w14:ligatures w14:val="none"/>
        </w:rPr>
        <w:t>Panareti</w:t>
      </w:r>
      <w:proofErr w:type="spellEnd"/>
      <w:r w:rsidR="00360CF7" w:rsidRPr="00816EE0">
        <w:rPr>
          <w:rFonts w:ascii="Bookman Old Style" w:eastAsia="Times New Roman" w:hAnsi="Bookman Old Style" w:cs="Times New Roman"/>
          <w:spacing w:val="-3"/>
          <w:kern w:val="0"/>
          <w:sz w:val="28"/>
          <w:szCs w:val="28"/>
          <w:lang w:val="el-GR"/>
          <w14:ligatures w14:val="none"/>
        </w:rPr>
        <w:t xml:space="preserve"> </w:t>
      </w:r>
      <w:r w:rsidR="00360CF7">
        <w:rPr>
          <w:rFonts w:ascii="Bookman Old Style" w:eastAsia="Times New Roman" w:hAnsi="Bookman Old Style" w:cs="Times New Roman"/>
          <w:spacing w:val="-3"/>
          <w:kern w:val="0"/>
          <w:sz w:val="28"/>
          <w:szCs w:val="28"/>
          <w:lang w:val="el-GR"/>
          <w14:ligatures w14:val="none"/>
        </w:rPr>
        <w:t xml:space="preserve">και </w:t>
      </w:r>
      <w:proofErr w:type="spellStart"/>
      <w:r w:rsidR="00360CF7">
        <w:rPr>
          <w:rFonts w:ascii="Bookman Old Style" w:eastAsia="Times New Roman" w:hAnsi="Bookman Old Style" w:cs="Times New Roman"/>
          <w:spacing w:val="-3"/>
          <w:kern w:val="0"/>
          <w:sz w:val="28"/>
          <w:szCs w:val="28"/>
          <w:lang w:val="en-GB"/>
          <w14:ligatures w14:val="none"/>
        </w:rPr>
        <w:t>Novana</w:t>
      </w:r>
      <w:proofErr w:type="spellEnd"/>
      <w:r w:rsidR="00360CF7" w:rsidRPr="00816EE0">
        <w:rPr>
          <w:rFonts w:ascii="Bookman Old Style" w:eastAsia="Times New Roman" w:hAnsi="Bookman Old Style" w:cs="Times New Roman"/>
          <w:spacing w:val="-3"/>
          <w:kern w:val="0"/>
          <w:sz w:val="28"/>
          <w:szCs w:val="28"/>
          <w:lang w:val="el-GR"/>
          <w14:ligatures w14:val="none"/>
        </w:rPr>
        <w:t xml:space="preserve"> </w:t>
      </w:r>
      <w:r w:rsidR="00360CF7">
        <w:rPr>
          <w:rFonts w:ascii="Bookman Old Style" w:eastAsia="Times New Roman" w:hAnsi="Bookman Old Style" w:cs="Times New Roman"/>
          <w:spacing w:val="-3"/>
          <w:kern w:val="0"/>
          <w:sz w:val="28"/>
          <w:szCs w:val="28"/>
          <w:lang w:val="el-GR"/>
          <w14:ligatures w14:val="none"/>
        </w:rPr>
        <w:t>η οποία</w:t>
      </w:r>
      <w:r w:rsidR="00345826">
        <w:rPr>
          <w:rFonts w:ascii="Bookman Old Style" w:eastAsia="Times New Roman" w:hAnsi="Bookman Old Style" w:cs="Times New Roman"/>
          <w:spacing w:val="-3"/>
          <w:kern w:val="0"/>
          <w:sz w:val="28"/>
          <w:szCs w:val="28"/>
          <w:lang w:val="el-GR"/>
          <w14:ligatures w14:val="none"/>
        </w:rPr>
        <w:t>,</w:t>
      </w:r>
      <w:r w:rsidR="00360CF7">
        <w:rPr>
          <w:rFonts w:ascii="Bookman Old Style" w:eastAsia="Times New Roman" w:hAnsi="Bookman Old Style" w:cs="Times New Roman"/>
          <w:spacing w:val="-3"/>
          <w:kern w:val="0"/>
          <w:sz w:val="28"/>
          <w:szCs w:val="28"/>
          <w:lang w:val="el-GR"/>
          <w14:ligatures w14:val="none"/>
        </w:rPr>
        <w:t xml:space="preserve"> με τη σειρά </w:t>
      </w:r>
      <w:r w:rsidR="00345826">
        <w:rPr>
          <w:rFonts w:ascii="Bookman Old Style" w:eastAsia="Times New Roman" w:hAnsi="Bookman Old Style" w:cs="Times New Roman"/>
          <w:spacing w:val="-3"/>
          <w:kern w:val="0"/>
          <w:sz w:val="28"/>
          <w:szCs w:val="28"/>
          <w:lang w:val="el-GR"/>
          <w14:ligatures w14:val="none"/>
        </w:rPr>
        <w:lastRenderedPageBreak/>
        <w:t>της,</w:t>
      </w:r>
      <w:r w:rsidR="00360CF7">
        <w:rPr>
          <w:rFonts w:ascii="Bookman Old Style" w:eastAsia="Times New Roman" w:hAnsi="Bookman Old Style" w:cs="Times New Roman"/>
          <w:spacing w:val="-3"/>
          <w:kern w:val="0"/>
          <w:sz w:val="28"/>
          <w:szCs w:val="28"/>
          <w:lang w:val="el-GR"/>
          <w14:ligatures w14:val="none"/>
        </w:rPr>
        <w:t xml:space="preserve"> είχε παραχωρήσει την κατοχή και εκμετάλλευση του ξενοδοχείου </w:t>
      </w:r>
      <w:r w:rsidR="00345826">
        <w:rPr>
          <w:rFonts w:ascii="Bookman Old Style" w:eastAsia="Times New Roman" w:hAnsi="Bookman Old Style" w:cs="Times New Roman"/>
          <w:spacing w:val="-3"/>
          <w:kern w:val="0"/>
          <w:sz w:val="28"/>
          <w:szCs w:val="28"/>
          <w:lang w:val="el-GR"/>
          <w14:ligatures w14:val="none"/>
        </w:rPr>
        <w:t>σε άλλη εταιρεία</w:t>
      </w:r>
      <w:r w:rsidR="00AA1B42">
        <w:rPr>
          <w:rFonts w:ascii="Bookman Old Style" w:eastAsia="Times New Roman" w:hAnsi="Bookman Old Style" w:cs="Times New Roman"/>
          <w:spacing w:val="-3"/>
          <w:kern w:val="0"/>
          <w:sz w:val="28"/>
          <w:szCs w:val="28"/>
          <w:lang w:val="el-GR"/>
          <w14:ligatures w14:val="none"/>
        </w:rPr>
        <w:t xml:space="preserve">, τη </w:t>
      </w:r>
      <w:proofErr w:type="spellStart"/>
      <w:r w:rsidR="00AA1B42">
        <w:rPr>
          <w:rFonts w:ascii="Bookman Old Style" w:eastAsia="Times New Roman" w:hAnsi="Bookman Old Style" w:cs="Times New Roman"/>
          <w:spacing w:val="-3"/>
          <w:kern w:val="0"/>
          <w:sz w:val="28"/>
          <w:szCs w:val="28"/>
          <w:lang w:val="fr-FR"/>
          <w14:ligatures w14:val="none"/>
        </w:rPr>
        <w:t>Lenolia</w:t>
      </w:r>
      <w:proofErr w:type="spellEnd"/>
      <w:r w:rsidR="00AA1B42">
        <w:rPr>
          <w:rFonts w:ascii="Bookman Old Style" w:eastAsia="Times New Roman" w:hAnsi="Bookman Old Style" w:cs="Times New Roman"/>
          <w:spacing w:val="-3"/>
          <w:kern w:val="0"/>
          <w:sz w:val="28"/>
          <w:szCs w:val="28"/>
          <w:lang w:val="fr-FR"/>
          <w14:ligatures w14:val="none"/>
        </w:rPr>
        <w:t xml:space="preserve">, </w:t>
      </w:r>
      <w:r w:rsidR="00345826">
        <w:rPr>
          <w:rFonts w:ascii="Bookman Old Style" w:eastAsia="Times New Roman" w:hAnsi="Bookman Old Style" w:cs="Times New Roman"/>
          <w:spacing w:val="-3"/>
          <w:kern w:val="0"/>
          <w:sz w:val="28"/>
          <w:szCs w:val="28"/>
          <w:lang w:val="el-GR"/>
          <w14:ligatures w14:val="none"/>
        </w:rPr>
        <w:t xml:space="preserve">η οποία την παραχώρησε </w:t>
      </w:r>
      <w:r w:rsidR="00360CF7">
        <w:rPr>
          <w:rFonts w:ascii="Bookman Old Style" w:eastAsia="Times New Roman" w:hAnsi="Bookman Old Style" w:cs="Times New Roman"/>
          <w:spacing w:val="-3"/>
          <w:kern w:val="0"/>
          <w:sz w:val="28"/>
          <w:szCs w:val="28"/>
          <w:lang w:val="el-GR"/>
          <w14:ligatures w14:val="none"/>
        </w:rPr>
        <w:t>στη</w:t>
      </w:r>
      <w:r w:rsidR="003D7E52">
        <w:rPr>
          <w:rFonts w:ascii="Bookman Old Style" w:eastAsia="Times New Roman" w:hAnsi="Bookman Old Style" w:cs="Times New Roman"/>
          <w:spacing w:val="-3"/>
          <w:kern w:val="0"/>
          <w:sz w:val="28"/>
          <w:szCs w:val="28"/>
          <w:lang w:val="el-GR"/>
          <w14:ligatures w14:val="none"/>
        </w:rPr>
        <w:t xml:space="preserve"> </w:t>
      </w:r>
      <w:proofErr w:type="spellStart"/>
      <w:r w:rsidR="003D7E52">
        <w:rPr>
          <w:rFonts w:ascii="Bookman Old Style" w:eastAsia="Times New Roman" w:hAnsi="Bookman Old Style" w:cs="Times New Roman"/>
          <w:spacing w:val="-3"/>
          <w:kern w:val="0"/>
          <w:sz w:val="28"/>
          <w:szCs w:val="28"/>
          <w:lang w:val="en-GB"/>
          <w14:ligatures w14:val="none"/>
        </w:rPr>
        <w:t>Gemalla</w:t>
      </w:r>
      <w:proofErr w:type="spellEnd"/>
      <w:r w:rsidR="00360CF7">
        <w:rPr>
          <w:rFonts w:ascii="Bookman Old Style" w:eastAsia="Times New Roman" w:hAnsi="Bookman Old Style" w:cs="Times New Roman"/>
          <w:spacing w:val="-3"/>
          <w:kern w:val="0"/>
          <w:sz w:val="28"/>
          <w:szCs w:val="28"/>
          <w:lang w:val="el-GR"/>
          <w14:ligatures w14:val="none"/>
        </w:rPr>
        <w:t xml:space="preserve">. </w:t>
      </w:r>
      <w:r w:rsidR="00D27746">
        <w:rPr>
          <w:rFonts w:ascii="Bookman Old Style" w:eastAsia="Times New Roman" w:hAnsi="Bookman Old Style" w:cs="Times New Roman"/>
          <w:spacing w:val="-3"/>
          <w:kern w:val="0"/>
          <w:sz w:val="28"/>
          <w:szCs w:val="28"/>
          <w:lang w:val="el-GR"/>
          <w14:ligatures w14:val="none"/>
        </w:rPr>
        <w:t xml:space="preserve">Μετά </w:t>
      </w:r>
      <w:r w:rsidR="00CA7A52">
        <w:rPr>
          <w:rFonts w:ascii="Bookman Old Style" w:eastAsia="Times New Roman" w:hAnsi="Bookman Old Style" w:cs="Times New Roman"/>
          <w:spacing w:val="-3"/>
          <w:kern w:val="0"/>
          <w:sz w:val="28"/>
          <w:szCs w:val="28"/>
          <w:lang w:val="el-GR"/>
          <w14:ligatures w14:val="none"/>
        </w:rPr>
        <w:t xml:space="preserve">από </w:t>
      </w:r>
      <w:r w:rsidR="00360CF7">
        <w:rPr>
          <w:rFonts w:ascii="Bookman Old Style" w:eastAsia="Times New Roman" w:hAnsi="Bookman Old Style" w:cs="Times New Roman"/>
          <w:spacing w:val="-3"/>
          <w:kern w:val="0"/>
          <w:sz w:val="28"/>
          <w:szCs w:val="28"/>
          <w:lang w:val="el-GR"/>
          <w14:ligatures w14:val="none"/>
        </w:rPr>
        <w:t>τον τερματισμό, ο Διαχειριστής</w:t>
      </w:r>
      <w:r w:rsidR="00D27746">
        <w:rPr>
          <w:rFonts w:ascii="Bookman Old Style" w:eastAsia="Times New Roman" w:hAnsi="Bookman Old Style" w:cs="Times New Roman"/>
          <w:spacing w:val="-3"/>
          <w:kern w:val="0"/>
          <w:sz w:val="28"/>
          <w:szCs w:val="28"/>
          <w:lang w:val="el-GR"/>
          <w14:ligatures w14:val="none"/>
        </w:rPr>
        <w:t>, εκλαμβάνοντας προφανώς ό</w:t>
      </w:r>
      <w:r w:rsidR="00360CF7">
        <w:rPr>
          <w:rFonts w:ascii="Bookman Old Style" w:eastAsia="Times New Roman" w:hAnsi="Bookman Old Style" w:cs="Times New Roman"/>
          <w:spacing w:val="-3"/>
          <w:kern w:val="0"/>
          <w:sz w:val="28"/>
          <w:szCs w:val="28"/>
          <w:lang w:val="el-GR"/>
          <w14:ligatures w14:val="none"/>
        </w:rPr>
        <w:t>τι η</w:t>
      </w:r>
      <w:r w:rsidR="008D7722" w:rsidRPr="00816EE0">
        <w:rPr>
          <w:rFonts w:ascii="Bookman Old Style" w:eastAsia="Times New Roman" w:hAnsi="Bookman Old Style" w:cs="Times New Roman"/>
          <w:spacing w:val="-3"/>
          <w:kern w:val="0"/>
          <w:sz w:val="28"/>
          <w:szCs w:val="28"/>
          <w:lang w:val="el-GR"/>
          <w14:ligatures w14:val="none"/>
        </w:rPr>
        <w:t xml:space="preserve"> </w:t>
      </w:r>
      <w:proofErr w:type="spellStart"/>
      <w:r w:rsidR="008D7722">
        <w:rPr>
          <w:rFonts w:ascii="Bookman Old Style" w:eastAsia="Times New Roman" w:hAnsi="Bookman Old Style" w:cs="Times New Roman"/>
          <w:spacing w:val="-3"/>
          <w:kern w:val="0"/>
          <w:sz w:val="28"/>
          <w:szCs w:val="28"/>
          <w:lang w:val="en-GB"/>
          <w14:ligatures w14:val="none"/>
        </w:rPr>
        <w:t>Gemalla</w:t>
      </w:r>
      <w:proofErr w:type="spellEnd"/>
      <w:r w:rsidR="00360CF7">
        <w:rPr>
          <w:rFonts w:ascii="Bookman Old Style" w:eastAsia="Times New Roman" w:hAnsi="Bookman Old Style" w:cs="Times New Roman"/>
          <w:spacing w:val="-3"/>
          <w:kern w:val="0"/>
          <w:sz w:val="28"/>
          <w:szCs w:val="28"/>
          <w:lang w:val="el-GR"/>
          <w14:ligatures w14:val="none"/>
        </w:rPr>
        <w:t xml:space="preserve"> παύει πλέον να έχει το δικαίωμα κατοχής και λειτουργίας του ξενοδοχείου, το οποίο παραμένει περιουσιακό στοιχείο της υπό διαχείριση εταιρείας</w:t>
      </w:r>
      <w:r w:rsidR="00D27746">
        <w:rPr>
          <w:rFonts w:ascii="Bookman Old Style" w:eastAsia="Times New Roman" w:hAnsi="Bookman Old Style" w:cs="Times New Roman"/>
          <w:spacing w:val="-3"/>
          <w:kern w:val="0"/>
          <w:sz w:val="28"/>
          <w:szCs w:val="28"/>
          <w:lang w:val="el-GR"/>
          <w14:ligatures w14:val="none"/>
        </w:rPr>
        <w:t xml:space="preserve"> και για να</w:t>
      </w:r>
      <w:r w:rsidR="00360CF7">
        <w:rPr>
          <w:rFonts w:ascii="Bookman Old Style" w:eastAsia="Times New Roman" w:hAnsi="Bookman Old Style" w:cs="Times New Roman"/>
          <w:spacing w:val="-3"/>
          <w:kern w:val="0"/>
          <w:sz w:val="28"/>
          <w:szCs w:val="28"/>
          <w:lang w:val="el-GR"/>
          <w14:ligatures w14:val="none"/>
        </w:rPr>
        <w:t xml:space="preserve"> </w:t>
      </w:r>
      <w:r w:rsidR="00C2244E">
        <w:rPr>
          <w:rFonts w:ascii="Bookman Old Style" w:eastAsia="Times New Roman" w:hAnsi="Bookman Old Style" w:cs="Times New Roman"/>
          <w:spacing w:val="-3"/>
          <w:kern w:val="0"/>
          <w:sz w:val="28"/>
          <w:szCs w:val="28"/>
          <w:lang w:val="el-GR"/>
          <w14:ligatures w14:val="none"/>
        </w:rPr>
        <w:t>δια</w:t>
      </w:r>
      <w:r w:rsidR="00360CF7">
        <w:rPr>
          <w:rFonts w:ascii="Bookman Old Style" w:eastAsia="Times New Roman" w:hAnsi="Bookman Old Style" w:cs="Times New Roman"/>
          <w:spacing w:val="-3"/>
          <w:kern w:val="0"/>
          <w:sz w:val="28"/>
          <w:szCs w:val="28"/>
          <w:lang w:val="el-GR"/>
          <w14:ligatures w14:val="none"/>
        </w:rPr>
        <w:t xml:space="preserve">σφαλίσει την ανάληψη κατοχής </w:t>
      </w:r>
      <w:r w:rsidR="00D27746">
        <w:rPr>
          <w:rFonts w:ascii="Bookman Old Style" w:eastAsia="Times New Roman" w:hAnsi="Bookman Old Style" w:cs="Times New Roman"/>
          <w:spacing w:val="-3"/>
          <w:kern w:val="0"/>
          <w:sz w:val="28"/>
          <w:szCs w:val="28"/>
          <w:lang w:val="el-GR"/>
          <w14:ligatures w14:val="none"/>
        </w:rPr>
        <w:t>αυτού</w:t>
      </w:r>
      <w:r w:rsidR="00360CF7">
        <w:rPr>
          <w:rFonts w:ascii="Bookman Old Style" w:eastAsia="Times New Roman" w:hAnsi="Bookman Old Style" w:cs="Times New Roman"/>
          <w:spacing w:val="-3"/>
          <w:kern w:val="0"/>
          <w:sz w:val="28"/>
          <w:szCs w:val="28"/>
          <w:lang w:val="el-GR"/>
          <w14:ligatures w14:val="none"/>
        </w:rPr>
        <w:t xml:space="preserve">, </w:t>
      </w:r>
      <w:r w:rsidR="00D27746">
        <w:rPr>
          <w:rFonts w:ascii="Bookman Old Style" w:eastAsia="Times New Roman" w:hAnsi="Bookman Old Style" w:cs="Times New Roman"/>
          <w:spacing w:val="-3"/>
          <w:kern w:val="0"/>
          <w:sz w:val="28"/>
          <w:szCs w:val="28"/>
          <w:lang w:val="el-GR"/>
          <w14:ligatures w14:val="none"/>
        </w:rPr>
        <w:t xml:space="preserve">καταχώρισε αγωγή και </w:t>
      </w:r>
      <w:r w:rsidR="00360CF7">
        <w:rPr>
          <w:rFonts w:ascii="Bookman Old Style" w:eastAsia="Times New Roman" w:hAnsi="Bookman Old Style" w:cs="Times New Roman"/>
          <w:spacing w:val="-3"/>
          <w:kern w:val="0"/>
          <w:sz w:val="28"/>
          <w:szCs w:val="28"/>
          <w:lang w:val="el-GR"/>
          <w14:ligatures w14:val="none"/>
        </w:rPr>
        <w:t xml:space="preserve">εξασφάλισε </w:t>
      </w:r>
      <w:r w:rsidR="00D27746">
        <w:rPr>
          <w:rFonts w:ascii="Bookman Old Style" w:eastAsia="Times New Roman" w:hAnsi="Bookman Old Style" w:cs="Times New Roman"/>
          <w:spacing w:val="-3"/>
          <w:kern w:val="0"/>
          <w:sz w:val="28"/>
          <w:szCs w:val="28"/>
          <w:lang w:val="el-GR"/>
          <w14:ligatures w14:val="none"/>
        </w:rPr>
        <w:t xml:space="preserve">προσωρινό </w:t>
      </w:r>
      <w:r w:rsidR="00360CF7">
        <w:rPr>
          <w:rFonts w:ascii="Bookman Old Style" w:eastAsia="Times New Roman" w:hAnsi="Bookman Old Style" w:cs="Times New Roman"/>
          <w:spacing w:val="-3"/>
          <w:kern w:val="0"/>
          <w:sz w:val="28"/>
          <w:szCs w:val="28"/>
          <w:lang w:val="el-GR"/>
          <w14:ligatures w14:val="none"/>
        </w:rPr>
        <w:t xml:space="preserve">διάταγμα </w:t>
      </w:r>
      <w:r w:rsidR="00D27746">
        <w:rPr>
          <w:rFonts w:ascii="Bookman Old Style" w:eastAsia="Times New Roman" w:hAnsi="Bookman Old Style" w:cs="Times New Roman"/>
          <w:spacing w:val="-3"/>
          <w:kern w:val="0"/>
          <w:sz w:val="28"/>
          <w:szCs w:val="28"/>
          <w:lang w:val="el-GR"/>
          <w14:ligatures w14:val="none"/>
        </w:rPr>
        <w:t>εναντίον τ</w:t>
      </w:r>
      <w:r w:rsidR="005F7532">
        <w:rPr>
          <w:rFonts w:ascii="Bookman Old Style" w:eastAsia="Times New Roman" w:hAnsi="Bookman Old Style" w:cs="Times New Roman"/>
          <w:spacing w:val="-3"/>
          <w:kern w:val="0"/>
          <w:sz w:val="28"/>
          <w:szCs w:val="28"/>
          <w:lang w:val="el-GR"/>
          <w14:ligatures w14:val="none"/>
        </w:rPr>
        <w:t xml:space="preserve">ων εκεί </w:t>
      </w:r>
      <w:proofErr w:type="spellStart"/>
      <w:r w:rsidR="005F7532">
        <w:rPr>
          <w:rFonts w:ascii="Bookman Old Style" w:eastAsia="Times New Roman" w:hAnsi="Bookman Old Style" w:cs="Times New Roman"/>
          <w:spacing w:val="-3"/>
          <w:kern w:val="0"/>
          <w:sz w:val="28"/>
          <w:szCs w:val="28"/>
          <w:lang w:val="el-GR"/>
          <w14:ligatures w14:val="none"/>
        </w:rPr>
        <w:t>εναγομένων</w:t>
      </w:r>
      <w:proofErr w:type="spellEnd"/>
      <w:r w:rsidR="00D27746">
        <w:rPr>
          <w:rFonts w:ascii="Bookman Old Style" w:eastAsia="Times New Roman" w:hAnsi="Bookman Old Style" w:cs="Times New Roman"/>
          <w:spacing w:val="-3"/>
          <w:kern w:val="0"/>
          <w:sz w:val="28"/>
          <w:szCs w:val="28"/>
          <w:lang w:val="el-GR"/>
          <w14:ligatures w14:val="none"/>
        </w:rPr>
        <w:t xml:space="preserve"> </w:t>
      </w:r>
      <w:r w:rsidR="005F7532">
        <w:rPr>
          <w:rFonts w:ascii="Bookman Old Style" w:eastAsia="Times New Roman" w:hAnsi="Bookman Old Style" w:cs="Times New Roman"/>
          <w:spacing w:val="-3"/>
          <w:kern w:val="0"/>
          <w:sz w:val="28"/>
          <w:szCs w:val="28"/>
          <w:lang w:val="el-GR"/>
          <w14:ligatures w14:val="none"/>
        </w:rPr>
        <w:t xml:space="preserve">και των προσώπων που περιγράφονται σε αυτό, </w:t>
      </w:r>
      <w:r w:rsidR="00360CF7">
        <w:rPr>
          <w:rFonts w:ascii="Bookman Old Style" w:eastAsia="Times New Roman" w:hAnsi="Bookman Old Style" w:cs="Times New Roman"/>
          <w:spacing w:val="-3"/>
          <w:kern w:val="0"/>
          <w:sz w:val="28"/>
          <w:szCs w:val="28"/>
          <w:lang w:val="el-GR"/>
          <w14:ligatures w14:val="none"/>
        </w:rPr>
        <w:t>όπως μη</w:t>
      </w:r>
      <w:r w:rsidR="00E61E5C">
        <w:rPr>
          <w:rFonts w:ascii="Bookman Old Style" w:eastAsia="Times New Roman" w:hAnsi="Bookman Old Style" w:cs="Times New Roman"/>
          <w:spacing w:val="-3"/>
          <w:kern w:val="0"/>
          <w:sz w:val="28"/>
          <w:szCs w:val="28"/>
          <w:lang w:val="el-GR"/>
          <w14:ligatures w14:val="none"/>
        </w:rPr>
        <w:t xml:space="preserve"> </w:t>
      </w:r>
      <w:r w:rsidR="00360CF7">
        <w:rPr>
          <w:rFonts w:ascii="Bookman Old Style" w:eastAsia="Times New Roman" w:hAnsi="Bookman Old Style" w:cs="Times New Roman"/>
          <w:spacing w:val="-3"/>
          <w:kern w:val="0"/>
          <w:sz w:val="28"/>
          <w:szCs w:val="28"/>
          <w:lang w:val="el-GR"/>
          <w14:ligatures w14:val="none"/>
        </w:rPr>
        <w:t xml:space="preserve">εισέρχονται και </w:t>
      </w:r>
      <w:r w:rsidR="00E61E5C">
        <w:rPr>
          <w:rFonts w:ascii="Bookman Old Style" w:eastAsia="Times New Roman" w:hAnsi="Bookman Old Style" w:cs="Times New Roman"/>
          <w:spacing w:val="-3"/>
          <w:kern w:val="0"/>
          <w:sz w:val="28"/>
          <w:szCs w:val="28"/>
          <w:lang w:val="el-GR"/>
          <w14:ligatures w14:val="none"/>
        </w:rPr>
        <w:t xml:space="preserve">μη </w:t>
      </w:r>
      <w:r w:rsidR="00360CF7">
        <w:rPr>
          <w:rFonts w:ascii="Bookman Old Style" w:eastAsia="Times New Roman" w:hAnsi="Bookman Old Style" w:cs="Times New Roman"/>
          <w:spacing w:val="-3"/>
          <w:kern w:val="0"/>
          <w:sz w:val="28"/>
          <w:szCs w:val="28"/>
          <w:lang w:val="el-GR"/>
          <w14:ligatures w14:val="none"/>
        </w:rPr>
        <w:t xml:space="preserve">επεμβαίνουν </w:t>
      </w:r>
      <w:r w:rsidR="00D27746">
        <w:rPr>
          <w:rFonts w:ascii="Bookman Old Style" w:eastAsia="Times New Roman" w:hAnsi="Bookman Old Style" w:cs="Times New Roman"/>
          <w:spacing w:val="-3"/>
          <w:kern w:val="0"/>
          <w:sz w:val="28"/>
          <w:szCs w:val="28"/>
          <w:lang w:val="el-GR"/>
          <w14:ligatures w14:val="none"/>
        </w:rPr>
        <w:t xml:space="preserve">με οποιονδήποτε τρόπο </w:t>
      </w:r>
      <w:r w:rsidR="00360CF7">
        <w:rPr>
          <w:rFonts w:ascii="Bookman Old Style" w:eastAsia="Times New Roman" w:hAnsi="Bookman Old Style" w:cs="Times New Roman"/>
          <w:spacing w:val="-3"/>
          <w:kern w:val="0"/>
          <w:sz w:val="28"/>
          <w:szCs w:val="28"/>
          <w:lang w:val="el-GR"/>
          <w14:ligatures w14:val="none"/>
        </w:rPr>
        <w:t xml:space="preserve">στο ξενοδοχείο. </w:t>
      </w:r>
    </w:p>
    <w:p w14:paraId="7D422318" w14:textId="03017787" w:rsidR="005F7532" w:rsidRDefault="008D7722" w:rsidP="00360CF7">
      <w:pPr>
        <w:spacing w:after="0" w:line="480" w:lineRule="auto"/>
        <w:ind w:firstLine="709"/>
        <w:jc w:val="both"/>
        <w:rPr>
          <w:rFonts w:ascii="Bookman Old Style" w:eastAsia="Times New Roman" w:hAnsi="Bookman Old Style" w:cs="Times New Roman"/>
          <w:spacing w:val="-3"/>
          <w:kern w:val="0"/>
          <w:sz w:val="28"/>
          <w:szCs w:val="28"/>
          <w:lang w:val="el-GR"/>
          <w14:ligatures w14:val="none"/>
        </w:rPr>
      </w:pPr>
      <w:r>
        <w:rPr>
          <w:rFonts w:ascii="Bookman Old Style" w:eastAsia="Times New Roman" w:hAnsi="Bookman Old Style" w:cs="Times New Roman"/>
          <w:spacing w:val="-3"/>
          <w:kern w:val="0"/>
          <w:sz w:val="28"/>
          <w:szCs w:val="28"/>
          <w:lang w:val="el-GR"/>
          <w14:ligatures w14:val="none"/>
        </w:rPr>
        <w:t xml:space="preserve">Σύμφωνα πάντα με τα ενώπιον του παρόντος Δικαστηρίου στοιχεία, διαφαίνεται πως, </w:t>
      </w:r>
      <w:r w:rsidR="00CB0F54">
        <w:rPr>
          <w:rFonts w:ascii="Bookman Old Style" w:eastAsia="Times New Roman" w:hAnsi="Bookman Old Style" w:cs="Times New Roman"/>
          <w:spacing w:val="-3"/>
          <w:kern w:val="0"/>
          <w:sz w:val="28"/>
          <w:szCs w:val="28"/>
          <w:lang w:val="el-GR"/>
          <w14:ligatures w14:val="none"/>
        </w:rPr>
        <w:t xml:space="preserve">στο πλαίσιο άσκησης των καθηκόντων του και </w:t>
      </w:r>
      <w:r w:rsidR="005F7532">
        <w:rPr>
          <w:rFonts w:ascii="Bookman Old Style" w:eastAsia="Times New Roman" w:hAnsi="Bookman Old Style" w:cs="Times New Roman"/>
          <w:spacing w:val="-3"/>
          <w:kern w:val="0"/>
          <w:sz w:val="28"/>
          <w:szCs w:val="28"/>
          <w:lang w:val="el-GR"/>
          <w14:ligatures w14:val="none"/>
        </w:rPr>
        <w:t xml:space="preserve">στην προσπάθεια του να αναλάβει την κατοχή του ξενοδοχείου, ο Διαχειριστής απευθύνθηκε στο προσωπικό αυτού, συμπεριλαμβανομένων των </w:t>
      </w:r>
      <w:proofErr w:type="spellStart"/>
      <w:r w:rsidR="005F7532">
        <w:rPr>
          <w:rFonts w:ascii="Bookman Old Style" w:eastAsia="Times New Roman" w:hAnsi="Bookman Old Style" w:cs="Times New Roman"/>
          <w:spacing w:val="-3"/>
          <w:kern w:val="0"/>
          <w:sz w:val="28"/>
          <w:szCs w:val="28"/>
          <w:lang w:val="el-GR"/>
          <w14:ligatures w14:val="none"/>
        </w:rPr>
        <w:t>Αιτητών</w:t>
      </w:r>
      <w:proofErr w:type="spellEnd"/>
      <w:r w:rsidR="005F7532">
        <w:rPr>
          <w:rFonts w:ascii="Bookman Old Style" w:eastAsia="Times New Roman" w:hAnsi="Bookman Old Style" w:cs="Times New Roman"/>
          <w:spacing w:val="-3"/>
          <w:kern w:val="0"/>
          <w:sz w:val="28"/>
          <w:szCs w:val="28"/>
          <w:lang w:val="el-GR"/>
          <w14:ligatures w14:val="none"/>
        </w:rPr>
        <w:t xml:space="preserve">, </w:t>
      </w:r>
      <w:r w:rsidR="00CB6BFB">
        <w:rPr>
          <w:rFonts w:ascii="Bookman Old Style" w:eastAsia="Times New Roman" w:hAnsi="Bookman Old Style" w:cs="Times New Roman"/>
          <w:spacing w:val="-3"/>
          <w:kern w:val="0"/>
          <w:sz w:val="28"/>
          <w:szCs w:val="28"/>
          <w:lang w:val="el-GR"/>
          <w14:ligatures w14:val="none"/>
        </w:rPr>
        <w:t xml:space="preserve">ζητώντας </w:t>
      </w:r>
      <w:r w:rsidR="005F7532">
        <w:rPr>
          <w:rFonts w:ascii="Bookman Old Style" w:eastAsia="Times New Roman" w:hAnsi="Bookman Old Style" w:cs="Times New Roman"/>
          <w:spacing w:val="-3"/>
          <w:kern w:val="0"/>
          <w:sz w:val="28"/>
          <w:szCs w:val="28"/>
          <w:lang w:val="el-GR"/>
          <w14:ligatures w14:val="none"/>
        </w:rPr>
        <w:t xml:space="preserve">να του αποκαλύψουν στοιχεία για το καθεστώς εργασίας τους στο ξενοδοχείο και, ενόψει της παράλειψης συμμόρφωσης τους, </w:t>
      </w:r>
      <w:r w:rsidR="00243E11">
        <w:rPr>
          <w:rFonts w:ascii="Bookman Old Style" w:eastAsia="Times New Roman" w:hAnsi="Bookman Old Style" w:cs="Times New Roman"/>
          <w:spacing w:val="-3"/>
          <w:kern w:val="0"/>
          <w:sz w:val="28"/>
          <w:szCs w:val="28"/>
          <w:lang w:val="el-GR"/>
          <w14:ligatures w14:val="none"/>
        </w:rPr>
        <w:t xml:space="preserve">θεώρησε ότι δεν έχουν δικαίωμα να βρίσκονται εκεί και τους </w:t>
      </w:r>
      <w:r w:rsidR="005F7532">
        <w:rPr>
          <w:rFonts w:ascii="Bookman Old Style" w:eastAsia="Times New Roman" w:hAnsi="Bookman Old Style" w:cs="Times New Roman"/>
          <w:spacing w:val="-3"/>
          <w:kern w:val="0"/>
          <w:sz w:val="28"/>
          <w:szCs w:val="28"/>
          <w:lang w:val="el-GR"/>
          <w14:ligatures w14:val="none"/>
        </w:rPr>
        <w:t xml:space="preserve">κάλεσε να συμμορφωθούν με το διάταγμα. </w:t>
      </w:r>
    </w:p>
    <w:p w14:paraId="329C6F59" w14:textId="3467405A" w:rsidR="00E6675A" w:rsidRDefault="00E6675A" w:rsidP="00360CF7">
      <w:pPr>
        <w:spacing w:after="0" w:line="480" w:lineRule="auto"/>
        <w:ind w:firstLine="709"/>
        <w:jc w:val="both"/>
        <w:rPr>
          <w:rFonts w:ascii="Bookman Old Style" w:eastAsia="Times New Roman" w:hAnsi="Bookman Old Style" w:cs="Times New Roman"/>
          <w:spacing w:val="-3"/>
          <w:kern w:val="0"/>
          <w:sz w:val="28"/>
          <w:szCs w:val="28"/>
          <w:lang w:val="el-GR"/>
          <w14:ligatures w14:val="none"/>
        </w:rPr>
      </w:pPr>
      <w:r>
        <w:rPr>
          <w:rFonts w:ascii="Bookman Old Style" w:eastAsia="Times New Roman" w:hAnsi="Bookman Old Style" w:cs="Times New Roman"/>
          <w:spacing w:val="-3"/>
          <w:kern w:val="0"/>
          <w:sz w:val="28"/>
          <w:szCs w:val="28"/>
          <w:lang w:val="el-GR"/>
          <w14:ligatures w14:val="none"/>
        </w:rPr>
        <w:t xml:space="preserve">Στο πλαίσιο αυτής της διαδικασίας, </w:t>
      </w:r>
      <w:r w:rsidR="00E61E5C">
        <w:rPr>
          <w:rFonts w:ascii="Bookman Old Style" w:eastAsia="Times New Roman" w:hAnsi="Bookman Old Style" w:cs="Times New Roman"/>
          <w:spacing w:val="-3"/>
          <w:kern w:val="0"/>
          <w:sz w:val="28"/>
          <w:szCs w:val="28"/>
          <w:lang w:val="el-GR"/>
          <w14:ligatures w14:val="none"/>
        </w:rPr>
        <w:t xml:space="preserve">το </w:t>
      </w:r>
      <w:r>
        <w:rPr>
          <w:rFonts w:ascii="Bookman Old Style" w:eastAsia="Times New Roman" w:hAnsi="Bookman Old Style" w:cs="Times New Roman"/>
          <w:spacing w:val="-3"/>
          <w:kern w:val="0"/>
          <w:sz w:val="28"/>
          <w:szCs w:val="28"/>
          <w:lang w:val="el-GR"/>
          <w14:ligatures w14:val="none"/>
        </w:rPr>
        <w:t xml:space="preserve">Δικαστήριο δεν εξετάζει τη νομιμότητα των ενεργειών του Διαχειριστή ούτε και την ορθότητα του προσβαλλόμενου διατάγματος, με τα οποία </w:t>
      </w:r>
      <w:r w:rsidR="00E47F49">
        <w:rPr>
          <w:rFonts w:ascii="Bookman Old Style" w:eastAsia="Times New Roman" w:hAnsi="Bookman Old Style" w:cs="Times New Roman"/>
          <w:spacing w:val="-3"/>
          <w:kern w:val="0"/>
          <w:sz w:val="28"/>
          <w:szCs w:val="28"/>
          <w:lang w:val="el-GR"/>
          <w14:ligatures w14:val="none"/>
        </w:rPr>
        <w:t xml:space="preserve">σαφώς οι </w:t>
      </w:r>
      <w:proofErr w:type="spellStart"/>
      <w:r w:rsidR="00E47F49">
        <w:rPr>
          <w:rFonts w:ascii="Bookman Old Style" w:eastAsia="Times New Roman" w:hAnsi="Bookman Old Style" w:cs="Times New Roman"/>
          <w:spacing w:val="-3"/>
          <w:kern w:val="0"/>
          <w:sz w:val="28"/>
          <w:szCs w:val="28"/>
          <w:lang w:val="el-GR"/>
          <w14:ligatures w14:val="none"/>
        </w:rPr>
        <w:t>Αιτητές</w:t>
      </w:r>
      <w:proofErr w:type="spellEnd"/>
      <w:r w:rsidR="00E47F49">
        <w:rPr>
          <w:rFonts w:ascii="Bookman Old Style" w:eastAsia="Times New Roman" w:hAnsi="Bookman Old Style" w:cs="Times New Roman"/>
          <w:spacing w:val="-3"/>
          <w:kern w:val="0"/>
          <w:sz w:val="28"/>
          <w:szCs w:val="28"/>
          <w:lang w:val="el-GR"/>
          <w14:ligatures w14:val="none"/>
        </w:rPr>
        <w:t xml:space="preserve"> </w:t>
      </w:r>
      <w:r>
        <w:rPr>
          <w:rFonts w:ascii="Bookman Old Style" w:eastAsia="Times New Roman" w:hAnsi="Bookman Old Style" w:cs="Times New Roman"/>
          <w:spacing w:val="-3"/>
          <w:kern w:val="0"/>
          <w:sz w:val="28"/>
          <w:szCs w:val="28"/>
          <w:lang w:val="el-GR"/>
          <w14:ligatures w14:val="none"/>
        </w:rPr>
        <w:t>διαφων</w:t>
      </w:r>
      <w:r w:rsidR="00E47F49">
        <w:rPr>
          <w:rFonts w:ascii="Bookman Old Style" w:eastAsia="Times New Roman" w:hAnsi="Bookman Old Style" w:cs="Times New Roman"/>
          <w:spacing w:val="-3"/>
          <w:kern w:val="0"/>
          <w:sz w:val="28"/>
          <w:szCs w:val="28"/>
          <w:lang w:val="el-GR"/>
          <w14:ligatures w14:val="none"/>
        </w:rPr>
        <w:t>ούν.</w:t>
      </w:r>
      <w:r>
        <w:rPr>
          <w:rFonts w:ascii="Bookman Old Style" w:eastAsia="Times New Roman" w:hAnsi="Bookman Old Style" w:cs="Times New Roman"/>
          <w:spacing w:val="-3"/>
          <w:kern w:val="0"/>
          <w:sz w:val="28"/>
          <w:szCs w:val="28"/>
          <w:lang w:val="el-GR"/>
          <w14:ligatures w14:val="none"/>
        </w:rPr>
        <w:t xml:space="preserve"> </w:t>
      </w:r>
    </w:p>
    <w:p w14:paraId="3705DF95" w14:textId="77777777" w:rsidR="002A328C" w:rsidRPr="00816EE0" w:rsidRDefault="00E6675A" w:rsidP="00360CF7">
      <w:pPr>
        <w:spacing w:after="0" w:line="480" w:lineRule="auto"/>
        <w:ind w:firstLine="709"/>
        <w:jc w:val="both"/>
        <w:rPr>
          <w:rFonts w:ascii="Bookman Old Style" w:eastAsia="Times New Roman" w:hAnsi="Bookman Old Style" w:cs="Times New Roman"/>
          <w:spacing w:val="-3"/>
          <w:kern w:val="0"/>
          <w:sz w:val="28"/>
          <w:szCs w:val="28"/>
          <w:lang w:val="el-GR"/>
          <w14:ligatures w14:val="none"/>
        </w:rPr>
      </w:pPr>
      <w:r>
        <w:rPr>
          <w:rFonts w:ascii="Bookman Old Style" w:eastAsia="Times New Roman" w:hAnsi="Bookman Old Style" w:cs="Times New Roman"/>
          <w:spacing w:val="-3"/>
          <w:kern w:val="0"/>
          <w:sz w:val="28"/>
          <w:szCs w:val="28"/>
          <w:lang w:val="el-GR"/>
          <w14:ligatures w14:val="none"/>
        </w:rPr>
        <w:lastRenderedPageBreak/>
        <w:t>Στην όψη του προσβαλλόμενου διατάγματος, τ</w:t>
      </w:r>
      <w:r w:rsidR="00360CF7">
        <w:rPr>
          <w:rFonts w:ascii="Bookman Old Style" w:eastAsia="Times New Roman" w:hAnsi="Bookman Old Style" w:cs="Times New Roman"/>
          <w:spacing w:val="-3"/>
          <w:kern w:val="0"/>
          <w:sz w:val="28"/>
          <w:szCs w:val="28"/>
          <w:lang w:val="el-GR"/>
          <w14:ligatures w14:val="none"/>
        </w:rPr>
        <w:t xml:space="preserve">ο κατώτερο Δικαστήριο είχε δικαιοδοσία να </w:t>
      </w:r>
      <w:r w:rsidR="00E61E5C">
        <w:rPr>
          <w:rFonts w:ascii="Bookman Old Style" w:eastAsia="Times New Roman" w:hAnsi="Bookman Old Style" w:cs="Times New Roman"/>
          <w:spacing w:val="-3"/>
          <w:kern w:val="0"/>
          <w:sz w:val="28"/>
          <w:szCs w:val="28"/>
          <w:lang w:val="el-GR"/>
          <w14:ligatures w14:val="none"/>
        </w:rPr>
        <w:t xml:space="preserve">το </w:t>
      </w:r>
      <w:r w:rsidR="00360CF7">
        <w:rPr>
          <w:rFonts w:ascii="Bookman Old Style" w:eastAsia="Times New Roman" w:hAnsi="Bookman Old Style" w:cs="Times New Roman"/>
          <w:spacing w:val="-3"/>
          <w:kern w:val="0"/>
          <w:sz w:val="28"/>
          <w:szCs w:val="28"/>
          <w:lang w:val="el-GR"/>
          <w14:ligatures w14:val="none"/>
        </w:rPr>
        <w:t xml:space="preserve">εκδώσει, </w:t>
      </w:r>
      <w:r w:rsidR="00E61E5C">
        <w:rPr>
          <w:rFonts w:ascii="Bookman Old Style" w:eastAsia="Times New Roman" w:hAnsi="Bookman Old Style" w:cs="Times New Roman"/>
          <w:spacing w:val="-3"/>
          <w:kern w:val="0"/>
          <w:sz w:val="28"/>
          <w:szCs w:val="28"/>
          <w:lang w:val="el-GR"/>
          <w14:ligatures w14:val="none"/>
        </w:rPr>
        <w:t xml:space="preserve">πράγμα </w:t>
      </w:r>
      <w:r w:rsidR="00360CF7">
        <w:rPr>
          <w:rFonts w:ascii="Bookman Old Style" w:eastAsia="Times New Roman" w:hAnsi="Bookman Old Style" w:cs="Times New Roman"/>
          <w:spacing w:val="-3"/>
          <w:kern w:val="0"/>
          <w:sz w:val="28"/>
          <w:szCs w:val="28"/>
          <w:lang w:val="el-GR"/>
          <w14:ligatures w14:val="none"/>
        </w:rPr>
        <w:t xml:space="preserve">το οποίο και έπραξε κατόπιν εκδίκασης της αίτησης. </w:t>
      </w:r>
    </w:p>
    <w:p w14:paraId="01A2B2EB" w14:textId="6D6F3AD4" w:rsidR="00360CF7" w:rsidRDefault="004017FC" w:rsidP="00360CF7">
      <w:pPr>
        <w:spacing w:after="0" w:line="480" w:lineRule="auto"/>
        <w:ind w:firstLine="709"/>
        <w:jc w:val="both"/>
        <w:rPr>
          <w:rFonts w:ascii="Bookman Old Style" w:eastAsia="Times New Roman" w:hAnsi="Bookman Old Style" w:cs="Times New Roman"/>
          <w:spacing w:val="-3"/>
          <w:kern w:val="0"/>
          <w:sz w:val="28"/>
          <w:szCs w:val="28"/>
          <w:lang w:val="el-GR"/>
          <w14:ligatures w14:val="none"/>
        </w:rPr>
      </w:pPr>
      <w:r>
        <w:rPr>
          <w:rFonts w:ascii="Bookman Old Style" w:eastAsia="Times New Roman" w:hAnsi="Bookman Old Style" w:cs="Times New Roman"/>
          <w:spacing w:val="-3"/>
          <w:kern w:val="0"/>
          <w:sz w:val="28"/>
          <w:szCs w:val="28"/>
          <w:lang w:val="el-GR"/>
          <w14:ligatures w14:val="none"/>
        </w:rPr>
        <w:t xml:space="preserve">Οι </w:t>
      </w:r>
      <w:proofErr w:type="spellStart"/>
      <w:r>
        <w:rPr>
          <w:rFonts w:ascii="Bookman Old Style" w:eastAsia="Times New Roman" w:hAnsi="Bookman Old Style" w:cs="Times New Roman"/>
          <w:spacing w:val="-3"/>
          <w:kern w:val="0"/>
          <w:sz w:val="28"/>
          <w:szCs w:val="28"/>
          <w:lang w:val="el-GR"/>
          <w14:ligatures w14:val="none"/>
        </w:rPr>
        <w:t>Αιτητές</w:t>
      </w:r>
      <w:proofErr w:type="spellEnd"/>
      <w:r>
        <w:rPr>
          <w:rFonts w:ascii="Bookman Old Style" w:eastAsia="Times New Roman" w:hAnsi="Bookman Old Style" w:cs="Times New Roman"/>
          <w:spacing w:val="-3"/>
          <w:kern w:val="0"/>
          <w:sz w:val="28"/>
          <w:szCs w:val="28"/>
          <w:lang w:val="el-GR"/>
          <w14:ligatures w14:val="none"/>
        </w:rPr>
        <w:t xml:space="preserve"> </w:t>
      </w:r>
      <w:r w:rsidR="00CB6BFB">
        <w:rPr>
          <w:rFonts w:ascii="Bookman Old Style" w:eastAsia="Times New Roman" w:hAnsi="Bookman Old Style" w:cs="Times New Roman"/>
          <w:spacing w:val="-3"/>
          <w:kern w:val="0"/>
          <w:sz w:val="28"/>
          <w:szCs w:val="28"/>
          <w:lang w:val="el-GR"/>
          <w14:ligatures w14:val="none"/>
        </w:rPr>
        <w:t xml:space="preserve">φαίνεται να </w:t>
      </w:r>
      <w:r>
        <w:rPr>
          <w:rFonts w:ascii="Bookman Old Style" w:eastAsia="Times New Roman" w:hAnsi="Bookman Old Style" w:cs="Times New Roman"/>
          <w:spacing w:val="-3"/>
          <w:kern w:val="0"/>
          <w:sz w:val="28"/>
          <w:szCs w:val="28"/>
          <w:lang w:val="el-GR"/>
          <w14:ligatures w14:val="none"/>
        </w:rPr>
        <w:t xml:space="preserve">αντλούν δικαιώματα στο ξενοδοχείο λόγω της </w:t>
      </w:r>
      <w:proofErr w:type="spellStart"/>
      <w:r>
        <w:rPr>
          <w:rFonts w:ascii="Bookman Old Style" w:eastAsia="Times New Roman" w:hAnsi="Bookman Old Style" w:cs="Times New Roman"/>
          <w:spacing w:val="-3"/>
          <w:kern w:val="0"/>
          <w:sz w:val="28"/>
          <w:szCs w:val="28"/>
          <w:lang w:val="el-GR"/>
          <w14:ligatures w14:val="none"/>
        </w:rPr>
        <w:t>εργοδότησης</w:t>
      </w:r>
      <w:proofErr w:type="spellEnd"/>
      <w:r>
        <w:rPr>
          <w:rFonts w:ascii="Bookman Old Style" w:eastAsia="Times New Roman" w:hAnsi="Bookman Old Style" w:cs="Times New Roman"/>
          <w:spacing w:val="-3"/>
          <w:kern w:val="0"/>
          <w:sz w:val="28"/>
          <w:szCs w:val="28"/>
          <w:lang w:val="el-GR"/>
          <w14:ligatures w14:val="none"/>
        </w:rPr>
        <w:t xml:space="preserve"> τους στην εταιρεία </w:t>
      </w:r>
      <w:r>
        <w:rPr>
          <w:rFonts w:ascii="Bookman Old Style" w:eastAsia="Times New Roman" w:hAnsi="Bookman Old Style" w:cs="Times New Roman"/>
          <w:spacing w:val="-3"/>
          <w:kern w:val="0"/>
          <w:sz w:val="28"/>
          <w:szCs w:val="28"/>
          <w:lang w:val="en-GB"/>
          <w14:ligatures w14:val="none"/>
        </w:rPr>
        <w:t>Gemella</w:t>
      </w:r>
      <w:r w:rsidRPr="00816EE0">
        <w:rPr>
          <w:rFonts w:ascii="Bookman Old Style" w:eastAsia="Times New Roman" w:hAnsi="Bookman Old Style" w:cs="Times New Roman"/>
          <w:spacing w:val="-3"/>
          <w:kern w:val="0"/>
          <w:sz w:val="28"/>
          <w:szCs w:val="28"/>
          <w:lang w:val="el-GR"/>
          <w14:ligatures w14:val="none"/>
        </w:rPr>
        <w:t xml:space="preserve">. </w:t>
      </w:r>
      <w:r w:rsidR="004F5CBB">
        <w:rPr>
          <w:rFonts w:ascii="Bookman Old Style" w:eastAsia="Times New Roman" w:hAnsi="Bookman Old Style" w:cs="Times New Roman"/>
          <w:spacing w:val="-3"/>
          <w:kern w:val="0"/>
          <w:sz w:val="28"/>
          <w:szCs w:val="28"/>
          <w:lang w:val="el-GR"/>
          <w14:ligatures w14:val="none"/>
        </w:rPr>
        <w:t xml:space="preserve">Οι μισθώσεις ήταν η βάση άντλησης των δικαιωμάτων της </w:t>
      </w:r>
      <w:r w:rsidR="004F5CBB">
        <w:rPr>
          <w:rFonts w:ascii="Bookman Old Style" w:eastAsia="Times New Roman" w:hAnsi="Bookman Old Style" w:cs="Times New Roman"/>
          <w:spacing w:val="-3"/>
          <w:kern w:val="0"/>
          <w:sz w:val="28"/>
          <w:szCs w:val="28"/>
          <w:lang w:val="en-GB"/>
          <w14:ligatures w14:val="none"/>
        </w:rPr>
        <w:t>Gemella</w:t>
      </w:r>
      <w:r w:rsidR="004F5CBB">
        <w:rPr>
          <w:rFonts w:ascii="Bookman Old Style" w:eastAsia="Times New Roman" w:hAnsi="Bookman Old Style" w:cs="Times New Roman"/>
          <w:spacing w:val="-3"/>
          <w:kern w:val="0"/>
          <w:sz w:val="28"/>
          <w:szCs w:val="28"/>
          <w:lang w:val="el-GR"/>
          <w14:ligatures w14:val="none"/>
        </w:rPr>
        <w:t xml:space="preserve"> επί του ξενοδοχείου. Όμως,  δ</w:t>
      </w:r>
      <w:r w:rsidR="00570284">
        <w:rPr>
          <w:rFonts w:ascii="Bookman Old Style" w:eastAsia="Times New Roman" w:hAnsi="Bookman Old Style" w:cs="Times New Roman"/>
          <w:spacing w:val="-3"/>
          <w:kern w:val="0"/>
          <w:sz w:val="28"/>
          <w:szCs w:val="28"/>
          <w:lang w:val="el-GR"/>
          <w14:ligatures w14:val="none"/>
        </w:rPr>
        <w:t>ι</w:t>
      </w:r>
      <w:r w:rsidR="004F5CBB">
        <w:rPr>
          <w:rFonts w:ascii="Bookman Old Style" w:eastAsia="Times New Roman" w:hAnsi="Bookman Old Style" w:cs="Times New Roman"/>
          <w:spacing w:val="-3"/>
          <w:kern w:val="0"/>
          <w:sz w:val="28"/>
          <w:szCs w:val="28"/>
          <w:lang w:val="el-GR"/>
          <w14:ligatures w14:val="none"/>
        </w:rPr>
        <w:t xml:space="preserve">αφαίνεται να έχει επέλθει τερματισμός των μισθώσεων, επομένως το ξενοδοχείο παραμένει στην ιδιοκτησία της υπό διαχείριση εταιρείας </w:t>
      </w:r>
      <w:r w:rsidR="004F5CBB">
        <w:rPr>
          <w:rFonts w:ascii="Bookman Old Style" w:eastAsia="Times New Roman" w:hAnsi="Bookman Old Style" w:cs="Times New Roman"/>
          <w:spacing w:val="-3"/>
          <w:kern w:val="0"/>
          <w:sz w:val="28"/>
          <w:szCs w:val="28"/>
          <w:lang w:val="en-GB"/>
          <w14:ligatures w14:val="none"/>
        </w:rPr>
        <w:t>Alpha</w:t>
      </w:r>
      <w:r w:rsidR="004F5CBB" w:rsidRPr="00816EE0">
        <w:rPr>
          <w:rFonts w:ascii="Bookman Old Style" w:eastAsia="Times New Roman" w:hAnsi="Bookman Old Style" w:cs="Times New Roman"/>
          <w:spacing w:val="-3"/>
          <w:kern w:val="0"/>
          <w:sz w:val="28"/>
          <w:szCs w:val="28"/>
          <w:lang w:val="el-GR"/>
          <w14:ligatures w14:val="none"/>
        </w:rPr>
        <w:t xml:space="preserve"> </w:t>
      </w:r>
      <w:proofErr w:type="spellStart"/>
      <w:r w:rsidR="004F5CBB">
        <w:rPr>
          <w:rFonts w:ascii="Bookman Old Style" w:eastAsia="Times New Roman" w:hAnsi="Bookman Old Style" w:cs="Times New Roman"/>
          <w:spacing w:val="-3"/>
          <w:kern w:val="0"/>
          <w:sz w:val="28"/>
          <w:szCs w:val="28"/>
          <w:lang w:val="en-GB"/>
          <w14:ligatures w14:val="none"/>
        </w:rPr>
        <w:t>Panareti</w:t>
      </w:r>
      <w:proofErr w:type="spellEnd"/>
      <w:r w:rsidR="004F5CBB" w:rsidRPr="00816EE0">
        <w:rPr>
          <w:rFonts w:ascii="Bookman Old Style" w:eastAsia="Times New Roman" w:hAnsi="Bookman Old Style" w:cs="Times New Roman"/>
          <w:spacing w:val="-3"/>
          <w:kern w:val="0"/>
          <w:sz w:val="28"/>
          <w:szCs w:val="28"/>
          <w:lang w:val="el-GR"/>
          <w14:ligatures w14:val="none"/>
        </w:rPr>
        <w:t xml:space="preserve"> </w:t>
      </w:r>
      <w:r w:rsidR="004F5CBB">
        <w:rPr>
          <w:rFonts w:ascii="Bookman Old Style" w:eastAsia="Times New Roman" w:hAnsi="Bookman Old Style" w:cs="Times New Roman"/>
          <w:spacing w:val="-3"/>
          <w:kern w:val="0"/>
          <w:sz w:val="28"/>
          <w:szCs w:val="28"/>
          <w:lang w:val="el-GR"/>
          <w14:ligatures w14:val="none"/>
        </w:rPr>
        <w:t xml:space="preserve">και ο Διαχειριστής προσπαθεί να λάβει κατοχή του ως περιουσιακό στοιχείο της εν λόγω εταιρείας. </w:t>
      </w:r>
      <w:r w:rsidR="00A50755">
        <w:rPr>
          <w:rFonts w:ascii="Bookman Old Style" w:eastAsia="Times New Roman" w:hAnsi="Bookman Old Style" w:cs="Times New Roman"/>
          <w:spacing w:val="-3"/>
          <w:kern w:val="0"/>
          <w:sz w:val="28"/>
          <w:szCs w:val="28"/>
          <w:lang w:val="el-GR"/>
          <w14:ligatures w14:val="none"/>
        </w:rPr>
        <w:t xml:space="preserve">Η θέση </w:t>
      </w:r>
      <w:r w:rsidR="00B025BD">
        <w:rPr>
          <w:rFonts w:ascii="Bookman Old Style" w:eastAsia="Times New Roman" w:hAnsi="Bookman Old Style" w:cs="Times New Roman"/>
          <w:spacing w:val="-3"/>
          <w:kern w:val="0"/>
          <w:sz w:val="28"/>
          <w:szCs w:val="28"/>
          <w:lang w:val="el-GR"/>
          <w14:ligatures w14:val="none"/>
        </w:rPr>
        <w:t xml:space="preserve">των </w:t>
      </w:r>
      <w:proofErr w:type="spellStart"/>
      <w:r w:rsidR="00B025BD">
        <w:rPr>
          <w:rFonts w:ascii="Bookman Old Style" w:eastAsia="Times New Roman" w:hAnsi="Bookman Old Style" w:cs="Times New Roman"/>
          <w:spacing w:val="-3"/>
          <w:kern w:val="0"/>
          <w:sz w:val="28"/>
          <w:szCs w:val="28"/>
          <w:lang w:val="el-GR"/>
          <w14:ligatures w14:val="none"/>
        </w:rPr>
        <w:t>Αιτητών</w:t>
      </w:r>
      <w:proofErr w:type="spellEnd"/>
      <w:r w:rsidR="00B025BD">
        <w:rPr>
          <w:rFonts w:ascii="Bookman Old Style" w:eastAsia="Times New Roman" w:hAnsi="Bookman Old Style" w:cs="Times New Roman"/>
          <w:spacing w:val="-3"/>
          <w:kern w:val="0"/>
          <w:sz w:val="28"/>
          <w:szCs w:val="28"/>
          <w:lang w:val="el-GR"/>
          <w14:ligatures w14:val="none"/>
        </w:rPr>
        <w:t xml:space="preserve"> </w:t>
      </w:r>
      <w:r w:rsidR="00A50755">
        <w:rPr>
          <w:rFonts w:ascii="Bookman Old Style" w:eastAsia="Times New Roman" w:hAnsi="Bookman Old Style" w:cs="Times New Roman"/>
          <w:spacing w:val="-3"/>
          <w:kern w:val="0"/>
          <w:sz w:val="28"/>
          <w:szCs w:val="28"/>
          <w:lang w:val="el-GR"/>
          <w14:ligatures w14:val="none"/>
        </w:rPr>
        <w:t xml:space="preserve">ότι το προσβαλλόμενο διάταγμα παραβιάζει την αρχή της αναγκαιότητας και της αναλογικότητας καθότι </w:t>
      </w:r>
      <w:r w:rsidR="002A328C">
        <w:rPr>
          <w:rFonts w:ascii="Bookman Old Style" w:eastAsia="Times New Roman" w:hAnsi="Bookman Old Style" w:cs="Times New Roman"/>
          <w:spacing w:val="-3"/>
          <w:kern w:val="0"/>
          <w:sz w:val="28"/>
          <w:szCs w:val="28"/>
          <w:lang w:val="el-GR"/>
          <w14:ligatures w14:val="none"/>
        </w:rPr>
        <w:t xml:space="preserve">απαγορεύει γενικά την είσοδο των </w:t>
      </w:r>
      <w:proofErr w:type="spellStart"/>
      <w:r w:rsidR="002A328C">
        <w:rPr>
          <w:rFonts w:ascii="Bookman Old Style" w:eastAsia="Times New Roman" w:hAnsi="Bookman Old Style" w:cs="Times New Roman"/>
          <w:spacing w:val="-3"/>
          <w:kern w:val="0"/>
          <w:sz w:val="28"/>
          <w:szCs w:val="28"/>
          <w:lang w:val="el-GR"/>
          <w14:ligatures w14:val="none"/>
        </w:rPr>
        <w:t>Αιτητών</w:t>
      </w:r>
      <w:proofErr w:type="spellEnd"/>
      <w:r w:rsidR="002A328C">
        <w:rPr>
          <w:rFonts w:ascii="Bookman Old Style" w:eastAsia="Times New Roman" w:hAnsi="Bookman Old Style" w:cs="Times New Roman"/>
          <w:spacing w:val="-3"/>
          <w:kern w:val="0"/>
          <w:sz w:val="28"/>
          <w:szCs w:val="28"/>
          <w:lang w:val="el-GR"/>
          <w14:ligatures w14:val="none"/>
        </w:rPr>
        <w:t xml:space="preserve"> και την εργασία τους εκεί,</w:t>
      </w:r>
      <w:r>
        <w:rPr>
          <w:rFonts w:ascii="Bookman Old Style" w:eastAsia="Times New Roman" w:hAnsi="Bookman Old Style" w:cs="Times New Roman"/>
          <w:spacing w:val="-3"/>
          <w:kern w:val="0"/>
          <w:sz w:val="28"/>
          <w:szCs w:val="28"/>
          <w:lang w:val="el-GR"/>
          <w14:ligatures w14:val="none"/>
        </w:rPr>
        <w:t xml:space="preserve"> δεν φαίνεται να προκύπτει από το περιεχόμενο του διατάγματος. Και τούτο, καθότι </w:t>
      </w:r>
      <w:r w:rsidR="004F5CBB">
        <w:rPr>
          <w:rFonts w:ascii="Bookman Old Style" w:eastAsia="Times New Roman" w:hAnsi="Bookman Old Style" w:cs="Times New Roman"/>
          <w:spacing w:val="-3"/>
          <w:kern w:val="0"/>
          <w:sz w:val="28"/>
          <w:szCs w:val="28"/>
          <w:lang w:val="el-GR"/>
          <w14:ligatures w14:val="none"/>
        </w:rPr>
        <w:t xml:space="preserve">το διάταγμα </w:t>
      </w:r>
      <w:r>
        <w:rPr>
          <w:rFonts w:ascii="Bookman Old Style" w:eastAsia="Times New Roman" w:hAnsi="Bookman Old Style" w:cs="Times New Roman"/>
          <w:spacing w:val="-3"/>
          <w:kern w:val="0"/>
          <w:sz w:val="28"/>
          <w:szCs w:val="28"/>
          <w:lang w:val="el-GR"/>
          <w14:ligatures w14:val="none"/>
        </w:rPr>
        <w:t xml:space="preserve">δεν απαγορεύει γενικά και αόριστα σε οποιονδήποτε να εισέρχεται ή επεμβαίνει στο ξενοδοχείο, αλλά στα πρόσωπα τα οποία </w:t>
      </w:r>
      <w:r w:rsidR="00E9469C">
        <w:rPr>
          <w:rFonts w:ascii="Bookman Old Style" w:eastAsia="Times New Roman" w:hAnsi="Bookman Old Style" w:cs="Times New Roman"/>
          <w:spacing w:val="-3"/>
          <w:kern w:val="0"/>
          <w:sz w:val="28"/>
          <w:szCs w:val="28"/>
          <w:lang w:val="el-GR"/>
          <w14:ligatures w14:val="none"/>
        </w:rPr>
        <w:t xml:space="preserve">συναρτώνται </w:t>
      </w:r>
      <w:r>
        <w:rPr>
          <w:rFonts w:ascii="Bookman Old Style" w:eastAsia="Times New Roman" w:hAnsi="Bookman Old Style" w:cs="Times New Roman"/>
          <w:spacing w:val="-3"/>
          <w:kern w:val="0"/>
          <w:sz w:val="28"/>
          <w:szCs w:val="28"/>
          <w:lang w:val="el-GR"/>
          <w14:ligatures w14:val="none"/>
        </w:rPr>
        <w:t xml:space="preserve">με τους εκεί εναγόμενους, </w:t>
      </w:r>
      <w:r w:rsidR="00E9469C">
        <w:rPr>
          <w:rFonts w:ascii="Bookman Old Style" w:eastAsia="Times New Roman" w:hAnsi="Bookman Old Style" w:cs="Times New Roman"/>
          <w:spacing w:val="-3"/>
          <w:kern w:val="0"/>
          <w:sz w:val="28"/>
          <w:szCs w:val="28"/>
          <w:lang w:val="el-GR"/>
          <w14:ligatures w14:val="none"/>
        </w:rPr>
        <w:t>αναφορικά με το ξενοδοχείο</w:t>
      </w:r>
      <w:r>
        <w:rPr>
          <w:rFonts w:ascii="Bookman Old Style" w:eastAsia="Times New Roman" w:hAnsi="Bookman Old Style" w:cs="Times New Roman"/>
          <w:spacing w:val="-3"/>
          <w:kern w:val="0"/>
          <w:sz w:val="28"/>
          <w:szCs w:val="28"/>
          <w:lang w:val="el-GR"/>
          <w14:ligatures w14:val="none"/>
        </w:rPr>
        <w:t xml:space="preserve"> ως περιουσιακό στοιχείο της υπό διαχείριση εταιρείας, </w:t>
      </w:r>
      <w:r>
        <w:rPr>
          <w:rFonts w:ascii="Bookman Old Style" w:eastAsia="Times New Roman" w:hAnsi="Bookman Old Style" w:cs="Times New Roman"/>
          <w:spacing w:val="-3"/>
          <w:kern w:val="0"/>
          <w:sz w:val="28"/>
          <w:szCs w:val="28"/>
          <w:lang w:val="en-GB"/>
          <w14:ligatures w14:val="none"/>
        </w:rPr>
        <w:t>Alpha</w:t>
      </w:r>
      <w:r w:rsidRPr="00816EE0">
        <w:rPr>
          <w:rFonts w:ascii="Bookman Old Style" w:eastAsia="Times New Roman" w:hAnsi="Bookman Old Style" w:cs="Times New Roman"/>
          <w:spacing w:val="-3"/>
          <w:kern w:val="0"/>
          <w:sz w:val="28"/>
          <w:szCs w:val="28"/>
          <w:lang w:val="el-GR"/>
          <w14:ligatures w14:val="none"/>
        </w:rPr>
        <w:t xml:space="preserve"> </w:t>
      </w:r>
      <w:proofErr w:type="spellStart"/>
      <w:r>
        <w:rPr>
          <w:rFonts w:ascii="Bookman Old Style" w:eastAsia="Times New Roman" w:hAnsi="Bookman Old Style" w:cs="Times New Roman"/>
          <w:spacing w:val="-3"/>
          <w:kern w:val="0"/>
          <w:sz w:val="28"/>
          <w:szCs w:val="28"/>
          <w:lang w:val="en-GB"/>
          <w14:ligatures w14:val="none"/>
        </w:rPr>
        <w:t>Panareti</w:t>
      </w:r>
      <w:proofErr w:type="spellEnd"/>
      <w:r w:rsidR="00E9469C">
        <w:rPr>
          <w:rFonts w:ascii="Bookman Old Style" w:eastAsia="Times New Roman" w:hAnsi="Bookman Old Style" w:cs="Times New Roman"/>
          <w:spacing w:val="-3"/>
          <w:kern w:val="0"/>
          <w:sz w:val="28"/>
          <w:szCs w:val="28"/>
          <w:lang w:val="el-GR"/>
          <w14:ligatures w14:val="none"/>
        </w:rPr>
        <w:t>.</w:t>
      </w:r>
      <w:r w:rsidRPr="00816EE0">
        <w:rPr>
          <w:rFonts w:ascii="Bookman Old Style" w:eastAsia="Times New Roman" w:hAnsi="Bookman Old Style" w:cs="Times New Roman"/>
          <w:spacing w:val="-3"/>
          <w:kern w:val="0"/>
          <w:sz w:val="28"/>
          <w:szCs w:val="28"/>
          <w:lang w:val="el-GR"/>
          <w14:ligatures w14:val="none"/>
        </w:rPr>
        <w:t xml:space="preserve"> </w:t>
      </w:r>
      <w:r w:rsidR="00E9469C">
        <w:rPr>
          <w:rFonts w:ascii="Bookman Old Style" w:eastAsia="Times New Roman" w:hAnsi="Bookman Old Style" w:cs="Times New Roman"/>
          <w:spacing w:val="-3"/>
          <w:kern w:val="0"/>
          <w:sz w:val="28"/>
          <w:szCs w:val="28"/>
          <w:lang w:val="el-GR"/>
          <w14:ligatures w14:val="none"/>
        </w:rPr>
        <w:t>Ε</w:t>
      </w:r>
      <w:r>
        <w:rPr>
          <w:rFonts w:ascii="Bookman Old Style" w:eastAsia="Times New Roman" w:hAnsi="Bookman Old Style" w:cs="Times New Roman"/>
          <w:spacing w:val="-3"/>
          <w:kern w:val="0"/>
          <w:sz w:val="28"/>
          <w:szCs w:val="28"/>
          <w:lang w:val="el-GR"/>
          <w14:ligatures w14:val="none"/>
        </w:rPr>
        <w:t xml:space="preserve">ξ ου και το διάταγμα επεκτείνεται, πέραν του ξενοδοχείου, </w:t>
      </w:r>
      <w:r w:rsidR="004F5CBB">
        <w:rPr>
          <w:rFonts w:ascii="Bookman Old Style" w:eastAsia="Times New Roman" w:hAnsi="Bookman Old Style" w:cs="Times New Roman"/>
          <w:spacing w:val="-3"/>
          <w:kern w:val="0"/>
          <w:sz w:val="28"/>
          <w:szCs w:val="28"/>
          <w:lang w:val="el-GR"/>
          <w14:ligatures w14:val="none"/>
        </w:rPr>
        <w:t xml:space="preserve">και </w:t>
      </w:r>
      <w:r>
        <w:rPr>
          <w:rFonts w:ascii="Bookman Old Style" w:eastAsia="Times New Roman" w:hAnsi="Bookman Old Style" w:cs="Times New Roman"/>
          <w:spacing w:val="-3"/>
          <w:kern w:val="0"/>
          <w:sz w:val="28"/>
          <w:szCs w:val="28"/>
          <w:lang w:val="el-GR"/>
          <w14:ligatures w14:val="none"/>
        </w:rPr>
        <w:t>σε οποιοδήποτε άλλο περιουσιακό στοιχείο της εν λόγω εταιρείας</w:t>
      </w:r>
      <w:r w:rsidR="00E6675A">
        <w:rPr>
          <w:rFonts w:ascii="Bookman Old Style" w:eastAsia="Times New Roman" w:hAnsi="Bookman Old Style" w:cs="Times New Roman"/>
          <w:spacing w:val="-3"/>
          <w:kern w:val="0"/>
          <w:sz w:val="28"/>
          <w:szCs w:val="28"/>
          <w:lang w:val="el-GR"/>
          <w14:ligatures w14:val="none"/>
        </w:rPr>
        <w:t xml:space="preserve">. </w:t>
      </w:r>
    </w:p>
    <w:p w14:paraId="2D33C84A" w14:textId="29CF888F" w:rsidR="00E07C24" w:rsidRPr="00E07C24" w:rsidRDefault="00E07C24" w:rsidP="00360CF7">
      <w:pPr>
        <w:spacing w:after="0" w:line="480" w:lineRule="auto"/>
        <w:ind w:firstLine="709"/>
        <w:jc w:val="both"/>
        <w:rPr>
          <w:rFonts w:ascii="Bookman Old Style" w:eastAsia="Times New Roman" w:hAnsi="Bookman Old Style" w:cs="Times New Roman"/>
          <w:spacing w:val="-3"/>
          <w:kern w:val="0"/>
          <w:sz w:val="28"/>
          <w:szCs w:val="28"/>
          <w:lang w:val="el-GR"/>
          <w14:ligatures w14:val="none"/>
        </w:rPr>
      </w:pPr>
      <w:r>
        <w:rPr>
          <w:rFonts w:ascii="Bookman Old Style" w:eastAsia="Times New Roman" w:hAnsi="Bookman Old Style" w:cs="Times New Roman"/>
          <w:spacing w:val="-3"/>
          <w:kern w:val="0"/>
          <w:sz w:val="28"/>
          <w:szCs w:val="28"/>
          <w:lang w:val="el-GR"/>
          <w14:ligatures w14:val="none"/>
        </w:rPr>
        <w:lastRenderedPageBreak/>
        <w:t xml:space="preserve">Δεν μπορεί επίσης να παραγνωριστεί ότι η </w:t>
      </w:r>
      <w:r>
        <w:rPr>
          <w:rFonts w:ascii="Bookman Old Style" w:eastAsia="Times New Roman" w:hAnsi="Bookman Old Style" w:cs="Times New Roman"/>
          <w:spacing w:val="-3"/>
          <w:kern w:val="0"/>
          <w:sz w:val="28"/>
          <w:szCs w:val="28"/>
          <w:lang w:val="en-GB"/>
          <w14:ligatures w14:val="none"/>
        </w:rPr>
        <w:t>Gemella</w:t>
      </w:r>
      <w:r w:rsidRPr="00816EE0">
        <w:rPr>
          <w:rFonts w:ascii="Bookman Old Style" w:eastAsia="Times New Roman" w:hAnsi="Bookman Old Style" w:cs="Times New Roman"/>
          <w:spacing w:val="-3"/>
          <w:kern w:val="0"/>
          <w:sz w:val="28"/>
          <w:szCs w:val="28"/>
          <w:lang w:val="el-GR"/>
          <w14:ligatures w14:val="none"/>
        </w:rPr>
        <w:t xml:space="preserve"> </w:t>
      </w:r>
      <w:r>
        <w:rPr>
          <w:rFonts w:ascii="Bookman Old Style" w:eastAsia="Times New Roman" w:hAnsi="Bookman Old Style" w:cs="Times New Roman"/>
          <w:spacing w:val="-3"/>
          <w:kern w:val="0"/>
          <w:sz w:val="28"/>
          <w:szCs w:val="28"/>
          <w:lang w:val="el-GR"/>
          <w14:ligatures w14:val="none"/>
        </w:rPr>
        <w:t xml:space="preserve">είναι μεν ξεχωριστή νομική οντότητα από την υπό διαχείριση εταιρεία </w:t>
      </w:r>
      <w:r>
        <w:rPr>
          <w:rFonts w:ascii="Bookman Old Style" w:eastAsia="Times New Roman" w:hAnsi="Bookman Old Style" w:cs="Times New Roman"/>
          <w:spacing w:val="-3"/>
          <w:kern w:val="0"/>
          <w:sz w:val="28"/>
          <w:szCs w:val="28"/>
          <w:lang w:val="en-GB"/>
          <w14:ligatures w14:val="none"/>
        </w:rPr>
        <w:t>Alpha</w:t>
      </w:r>
      <w:r w:rsidRPr="00816EE0">
        <w:rPr>
          <w:rFonts w:ascii="Bookman Old Style" w:eastAsia="Times New Roman" w:hAnsi="Bookman Old Style" w:cs="Times New Roman"/>
          <w:spacing w:val="-3"/>
          <w:kern w:val="0"/>
          <w:sz w:val="28"/>
          <w:szCs w:val="28"/>
          <w:lang w:val="el-GR"/>
          <w14:ligatures w14:val="none"/>
        </w:rPr>
        <w:t xml:space="preserve"> </w:t>
      </w:r>
      <w:proofErr w:type="spellStart"/>
      <w:r>
        <w:rPr>
          <w:rFonts w:ascii="Bookman Old Style" w:eastAsia="Times New Roman" w:hAnsi="Bookman Old Style" w:cs="Times New Roman"/>
          <w:spacing w:val="-3"/>
          <w:kern w:val="0"/>
          <w:sz w:val="28"/>
          <w:szCs w:val="28"/>
          <w:lang w:val="en-GB"/>
          <w14:ligatures w14:val="none"/>
        </w:rPr>
        <w:t>Panareti</w:t>
      </w:r>
      <w:proofErr w:type="spellEnd"/>
      <w:r w:rsidRPr="00816EE0">
        <w:rPr>
          <w:rFonts w:ascii="Bookman Old Style" w:eastAsia="Times New Roman" w:hAnsi="Bookman Old Style" w:cs="Times New Roman"/>
          <w:spacing w:val="-3"/>
          <w:kern w:val="0"/>
          <w:sz w:val="28"/>
          <w:szCs w:val="28"/>
          <w:lang w:val="el-GR"/>
          <w14:ligatures w14:val="none"/>
        </w:rPr>
        <w:t xml:space="preserve">, </w:t>
      </w:r>
      <w:r>
        <w:rPr>
          <w:rFonts w:ascii="Bookman Old Style" w:eastAsia="Times New Roman" w:hAnsi="Bookman Old Style" w:cs="Times New Roman"/>
          <w:spacing w:val="-3"/>
          <w:kern w:val="0"/>
          <w:sz w:val="28"/>
          <w:szCs w:val="28"/>
          <w:lang w:val="el-GR"/>
          <w14:ligatures w14:val="none"/>
        </w:rPr>
        <w:t>αλλά η</w:t>
      </w:r>
      <w:r w:rsidRPr="00816EE0">
        <w:rPr>
          <w:rFonts w:ascii="Bookman Old Style" w:eastAsia="Times New Roman" w:hAnsi="Bookman Old Style" w:cs="Times New Roman"/>
          <w:spacing w:val="-3"/>
          <w:kern w:val="0"/>
          <w:sz w:val="28"/>
          <w:szCs w:val="28"/>
          <w:lang w:val="el-GR"/>
          <w14:ligatures w14:val="none"/>
        </w:rPr>
        <w:t xml:space="preserve"> </w:t>
      </w:r>
      <w:r>
        <w:rPr>
          <w:rFonts w:ascii="Bookman Old Style" w:eastAsia="Times New Roman" w:hAnsi="Bookman Old Style" w:cs="Times New Roman"/>
          <w:spacing w:val="-3"/>
          <w:kern w:val="0"/>
          <w:sz w:val="28"/>
          <w:szCs w:val="28"/>
          <w:lang w:val="el-GR"/>
          <w14:ligatures w14:val="none"/>
        </w:rPr>
        <w:t xml:space="preserve">πρώτη ανήκει εξ ολοκλήρου στη δεύτερη και θα μπορούσε να λεχθεί ότι αποτελεί περιουσιακό στοιχείο αυτής. </w:t>
      </w:r>
    </w:p>
    <w:p w14:paraId="776FA1DC" w14:textId="7B16DDED" w:rsidR="001B2701" w:rsidRDefault="00CA7986" w:rsidP="00360CF7">
      <w:pPr>
        <w:spacing w:after="0" w:line="480" w:lineRule="auto"/>
        <w:ind w:firstLine="709"/>
        <w:jc w:val="both"/>
        <w:rPr>
          <w:rFonts w:ascii="Bookman Old Style" w:eastAsia="Times New Roman" w:hAnsi="Bookman Old Style" w:cs="Times New Roman"/>
          <w:spacing w:val="-3"/>
          <w:kern w:val="0"/>
          <w:sz w:val="28"/>
          <w:szCs w:val="28"/>
          <w:lang w:val="el-GR"/>
          <w14:ligatures w14:val="none"/>
        </w:rPr>
      </w:pPr>
      <w:r>
        <w:rPr>
          <w:rFonts w:ascii="Bookman Old Style" w:eastAsia="Times New Roman" w:hAnsi="Bookman Old Style" w:cs="Times New Roman"/>
          <w:spacing w:val="-3"/>
          <w:kern w:val="0"/>
          <w:sz w:val="28"/>
          <w:szCs w:val="28"/>
          <w:lang w:val="el-GR"/>
          <w14:ligatures w14:val="none"/>
        </w:rPr>
        <w:t xml:space="preserve">Επομένως, </w:t>
      </w:r>
      <w:r w:rsidR="00C76446">
        <w:rPr>
          <w:rFonts w:ascii="Bookman Old Style" w:eastAsia="Times New Roman" w:hAnsi="Bookman Old Style" w:cs="Times New Roman"/>
          <w:spacing w:val="-3"/>
          <w:kern w:val="0"/>
          <w:sz w:val="28"/>
          <w:szCs w:val="28"/>
          <w:lang w:val="el-GR"/>
          <w14:ligatures w14:val="none"/>
        </w:rPr>
        <w:t xml:space="preserve">για σκοπούς πάντοτε της υπό κρίση διαδικασίας, </w:t>
      </w:r>
      <w:r>
        <w:rPr>
          <w:rFonts w:ascii="Bookman Old Style" w:eastAsia="Times New Roman" w:hAnsi="Bookman Old Style" w:cs="Times New Roman"/>
          <w:spacing w:val="-3"/>
          <w:kern w:val="0"/>
          <w:sz w:val="28"/>
          <w:szCs w:val="28"/>
          <w:lang w:val="el-GR"/>
          <w14:ligatures w14:val="none"/>
        </w:rPr>
        <w:t xml:space="preserve">δεν μπορεί να γίνεται λόγος για </w:t>
      </w:r>
      <w:r w:rsidR="00C76446">
        <w:rPr>
          <w:rFonts w:ascii="Bookman Old Style" w:eastAsia="Times New Roman" w:hAnsi="Bookman Old Style" w:cs="Times New Roman"/>
          <w:spacing w:val="-3"/>
          <w:kern w:val="0"/>
          <w:sz w:val="28"/>
          <w:szCs w:val="28"/>
          <w:lang w:val="el-GR"/>
          <w14:ligatures w14:val="none"/>
        </w:rPr>
        <w:t xml:space="preserve">ύπαρξη συζητήσιμης υπόθεσης για </w:t>
      </w:r>
      <w:r>
        <w:rPr>
          <w:rFonts w:ascii="Bookman Old Style" w:eastAsia="Times New Roman" w:hAnsi="Bookman Old Style" w:cs="Times New Roman"/>
          <w:spacing w:val="-3"/>
          <w:kern w:val="0"/>
          <w:sz w:val="28"/>
          <w:szCs w:val="28"/>
          <w:lang w:val="el-GR"/>
          <w14:ligatures w14:val="none"/>
        </w:rPr>
        <w:t xml:space="preserve">παραβίαση των συνταγματικών δικαιωμάτων </w:t>
      </w:r>
      <w:r w:rsidR="00B647E5">
        <w:rPr>
          <w:rFonts w:ascii="Bookman Old Style" w:eastAsia="Times New Roman" w:hAnsi="Bookman Old Style" w:cs="Times New Roman"/>
          <w:spacing w:val="-3"/>
          <w:kern w:val="0"/>
          <w:sz w:val="28"/>
          <w:szCs w:val="28"/>
          <w:lang w:val="el-GR"/>
          <w14:ligatures w14:val="none"/>
        </w:rPr>
        <w:t xml:space="preserve">των </w:t>
      </w:r>
      <w:proofErr w:type="spellStart"/>
      <w:r w:rsidR="00B647E5">
        <w:rPr>
          <w:rFonts w:ascii="Bookman Old Style" w:eastAsia="Times New Roman" w:hAnsi="Bookman Old Style" w:cs="Times New Roman"/>
          <w:spacing w:val="-3"/>
          <w:kern w:val="0"/>
          <w:sz w:val="28"/>
          <w:szCs w:val="28"/>
          <w:lang w:val="el-GR"/>
          <w14:ligatures w14:val="none"/>
        </w:rPr>
        <w:t>Αιτητών</w:t>
      </w:r>
      <w:proofErr w:type="spellEnd"/>
      <w:r w:rsidR="00B647E5">
        <w:rPr>
          <w:rFonts w:ascii="Bookman Old Style" w:eastAsia="Times New Roman" w:hAnsi="Bookman Old Style" w:cs="Times New Roman"/>
          <w:spacing w:val="-3"/>
          <w:kern w:val="0"/>
          <w:sz w:val="28"/>
          <w:szCs w:val="28"/>
          <w:lang w:val="el-GR"/>
          <w14:ligatures w14:val="none"/>
        </w:rPr>
        <w:t xml:space="preserve"> </w:t>
      </w:r>
      <w:r>
        <w:rPr>
          <w:rFonts w:ascii="Bookman Old Style" w:eastAsia="Times New Roman" w:hAnsi="Bookman Old Style" w:cs="Times New Roman"/>
          <w:spacing w:val="-3"/>
          <w:kern w:val="0"/>
          <w:sz w:val="28"/>
          <w:szCs w:val="28"/>
          <w:lang w:val="el-GR"/>
          <w14:ligatures w14:val="none"/>
        </w:rPr>
        <w:t xml:space="preserve">συνεπεία της έκδοσης </w:t>
      </w:r>
      <w:r w:rsidR="0067282F">
        <w:rPr>
          <w:rFonts w:ascii="Bookman Old Style" w:eastAsia="Times New Roman" w:hAnsi="Bookman Old Style" w:cs="Times New Roman"/>
          <w:spacing w:val="-3"/>
          <w:kern w:val="0"/>
          <w:sz w:val="28"/>
          <w:szCs w:val="28"/>
          <w:lang w:val="el-GR"/>
          <w14:ligatures w14:val="none"/>
        </w:rPr>
        <w:t>του προσβαλλόμενου διατάγματος</w:t>
      </w:r>
      <w:r>
        <w:rPr>
          <w:rFonts w:ascii="Bookman Old Style" w:eastAsia="Times New Roman" w:hAnsi="Bookman Old Style" w:cs="Times New Roman"/>
          <w:spacing w:val="-3"/>
          <w:kern w:val="0"/>
          <w:sz w:val="28"/>
          <w:szCs w:val="28"/>
          <w:lang w:val="el-GR"/>
          <w14:ligatures w14:val="none"/>
        </w:rPr>
        <w:t xml:space="preserve">. </w:t>
      </w:r>
    </w:p>
    <w:p w14:paraId="301571B3" w14:textId="5B651BF1" w:rsidR="007D7853" w:rsidRDefault="001D0B4C" w:rsidP="007D7853">
      <w:pPr>
        <w:spacing w:after="0" w:line="480" w:lineRule="auto"/>
        <w:ind w:firstLine="709"/>
        <w:jc w:val="both"/>
        <w:rPr>
          <w:rFonts w:ascii="Bookman Old Style" w:eastAsia="Times New Roman" w:hAnsi="Bookman Old Style" w:cs="Times New Roman"/>
          <w:spacing w:val="-3"/>
          <w:kern w:val="0"/>
          <w:sz w:val="28"/>
          <w:szCs w:val="28"/>
          <w:lang w:val="el-GR"/>
          <w14:ligatures w14:val="none"/>
        </w:rPr>
      </w:pPr>
      <w:r>
        <w:rPr>
          <w:rFonts w:ascii="Bookman Old Style" w:eastAsia="Times New Roman" w:hAnsi="Bookman Old Style" w:cs="Times New Roman"/>
          <w:spacing w:val="-3"/>
          <w:kern w:val="0"/>
          <w:sz w:val="28"/>
          <w:szCs w:val="28"/>
          <w:lang w:val="el-GR"/>
          <w14:ligatures w14:val="none"/>
        </w:rPr>
        <w:t xml:space="preserve">Άλλωστε, η </w:t>
      </w:r>
      <w:proofErr w:type="spellStart"/>
      <w:r w:rsidR="00B647E5">
        <w:rPr>
          <w:rFonts w:ascii="Bookman Old Style" w:eastAsia="Times New Roman" w:hAnsi="Bookman Old Style" w:cs="Times New Roman"/>
          <w:spacing w:val="-3"/>
          <w:kern w:val="0"/>
          <w:sz w:val="28"/>
          <w:szCs w:val="28"/>
          <w:lang w:val="en-GB"/>
          <w14:ligatures w14:val="none"/>
        </w:rPr>
        <w:t>Gemalla</w:t>
      </w:r>
      <w:proofErr w:type="spellEnd"/>
      <w:r w:rsidR="00B647E5" w:rsidRPr="00816EE0">
        <w:rPr>
          <w:rFonts w:ascii="Bookman Old Style" w:eastAsia="Times New Roman" w:hAnsi="Bookman Old Style" w:cs="Times New Roman"/>
          <w:spacing w:val="-3"/>
          <w:kern w:val="0"/>
          <w:sz w:val="28"/>
          <w:szCs w:val="28"/>
          <w:lang w:val="el-GR"/>
          <w14:ligatures w14:val="none"/>
        </w:rPr>
        <w:t xml:space="preserve">, </w:t>
      </w:r>
      <w:r w:rsidR="00B647E5">
        <w:rPr>
          <w:rFonts w:ascii="Bookman Old Style" w:eastAsia="Times New Roman" w:hAnsi="Bookman Old Style" w:cs="Times New Roman"/>
          <w:spacing w:val="-3"/>
          <w:kern w:val="0"/>
          <w:sz w:val="28"/>
          <w:szCs w:val="28"/>
          <w:lang w:val="el-GR"/>
          <w14:ligatures w14:val="none"/>
        </w:rPr>
        <w:t xml:space="preserve">εργοδότρια των </w:t>
      </w:r>
      <w:proofErr w:type="spellStart"/>
      <w:r w:rsidR="00B647E5">
        <w:rPr>
          <w:rFonts w:ascii="Bookman Old Style" w:eastAsia="Times New Roman" w:hAnsi="Bookman Old Style" w:cs="Times New Roman"/>
          <w:spacing w:val="-3"/>
          <w:kern w:val="0"/>
          <w:sz w:val="28"/>
          <w:szCs w:val="28"/>
          <w:lang w:val="el-GR"/>
          <w14:ligatures w14:val="none"/>
        </w:rPr>
        <w:t>Αιτητών</w:t>
      </w:r>
      <w:proofErr w:type="spellEnd"/>
      <w:r w:rsidR="00B647E5">
        <w:rPr>
          <w:rFonts w:ascii="Bookman Old Style" w:eastAsia="Times New Roman" w:hAnsi="Bookman Old Style" w:cs="Times New Roman"/>
          <w:spacing w:val="-3"/>
          <w:kern w:val="0"/>
          <w:sz w:val="28"/>
          <w:szCs w:val="28"/>
          <w:lang w:val="el-GR"/>
          <w14:ligatures w14:val="none"/>
        </w:rPr>
        <w:t xml:space="preserve">, έχει ήδη </w:t>
      </w:r>
      <w:r>
        <w:rPr>
          <w:rFonts w:ascii="Bookman Old Style" w:eastAsia="Times New Roman" w:hAnsi="Bookman Old Style" w:cs="Times New Roman"/>
          <w:spacing w:val="-3"/>
          <w:kern w:val="0"/>
          <w:sz w:val="28"/>
          <w:szCs w:val="28"/>
          <w:lang w:val="el-GR"/>
          <w14:ligatures w14:val="none"/>
        </w:rPr>
        <w:t xml:space="preserve">λάβει </w:t>
      </w:r>
      <w:r w:rsidR="00B647E5">
        <w:rPr>
          <w:rFonts w:ascii="Bookman Old Style" w:eastAsia="Times New Roman" w:hAnsi="Bookman Old Style" w:cs="Times New Roman"/>
          <w:spacing w:val="-3"/>
          <w:kern w:val="0"/>
          <w:sz w:val="28"/>
          <w:szCs w:val="28"/>
          <w:lang w:val="el-GR"/>
          <w14:ligatures w14:val="none"/>
        </w:rPr>
        <w:t xml:space="preserve">δικαστικά </w:t>
      </w:r>
      <w:r>
        <w:rPr>
          <w:rFonts w:ascii="Bookman Old Style" w:eastAsia="Times New Roman" w:hAnsi="Bookman Old Style" w:cs="Times New Roman"/>
          <w:spacing w:val="-3"/>
          <w:kern w:val="0"/>
          <w:sz w:val="28"/>
          <w:szCs w:val="28"/>
          <w:lang w:val="el-GR"/>
          <w14:ligatures w14:val="none"/>
        </w:rPr>
        <w:t>μέτρα εν</w:t>
      </w:r>
      <w:r w:rsidR="000046C1">
        <w:rPr>
          <w:rFonts w:ascii="Bookman Old Style" w:eastAsia="Times New Roman" w:hAnsi="Bookman Old Style" w:cs="Times New Roman"/>
          <w:spacing w:val="-3"/>
          <w:kern w:val="0"/>
          <w:sz w:val="28"/>
          <w:szCs w:val="28"/>
          <w:lang w:val="el-GR"/>
          <w14:ligatures w14:val="none"/>
        </w:rPr>
        <w:t>αντίον</w:t>
      </w:r>
      <w:r>
        <w:rPr>
          <w:rFonts w:ascii="Bookman Old Style" w:eastAsia="Times New Roman" w:hAnsi="Bookman Old Style" w:cs="Times New Roman"/>
          <w:spacing w:val="-3"/>
          <w:kern w:val="0"/>
          <w:sz w:val="28"/>
          <w:szCs w:val="28"/>
          <w:lang w:val="el-GR"/>
          <w14:ligatures w14:val="none"/>
        </w:rPr>
        <w:t xml:space="preserve"> </w:t>
      </w:r>
      <w:r w:rsidR="00B647E5">
        <w:rPr>
          <w:rFonts w:ascii="Bookman Old Style" w:eastAsia="Times New Roman" w:hAnsi="Bookman Old Style" w:cs="Times New Roman"/>
          <w:spacing w:val="-3"/>
          <w:kern w:val="0"/>
          <w:sz w:val="28"/>
          <w:szCs w:val="28"/>
          <w:lang w:val="el-GR"/>
          <w14:ligatures w14:val="none"/>
        </w:rPr>
        <w:t>του Διαχειριστή αναφορικά με το ξενοδοχείο</w:t>
      </w:r>
      <w:r w:rsidR="000046C1">
        <w:rPr>
          <w:rFonts w:ascii="Bookman Old Style" w:eastAsia="Times New Roman" w:hAnsi="Bookman Old Style" w:cs="Times New Roman"/>
          <w:spacing w:val="-3"/>
          <w:kern w:val="0"/>
          <w:sz w:val="28"/>
          <w:szCs w:val="28"/>
          <w:lang w:val="el-GR"/>
          <w14:ligatures w14:val="none"/>
        </w:rPr>
        <w:t>, τα οποία προφανώς και αν πετύχουν, θα έχουν θετικό αντίκτυπο στην προστασία των όποιων δικαιωμάτων των εργαζομένων της</w:t>
      </w:r>
      <w:r w:rsidR="00B647E5">
        <w:rPr>
          <w:rFonts w:ascii="Bookman Old Style" w:eastAsia="Times New Roman" w:hAnsi="Bookman Old Style" w:cs="Times New Roman"/>
          <w:spacing w:val="-3"/>
          <w:kern w:val="0"/>
          <w:sz w:val="28"/>
          <w:szCs w:val="28"/>
          <w:lang w:val="el-GR"/>
          <w14:ligatures w14:val="none"/>
        </w:rPr>
        <w:t xml:space="preserve">. </w:t>
      </w:r>
      <w:r>
        <w:rPr>
          <w:rFonts w:ascii="Bookman Old Style" w:eastAsia="Times New Roman" w:hAnsi="Bookman Old Style" w:cs="Times New Roman"/>
          <w:spacing w:val="-3"/>
          <w:kern w:val="0"/>
          <w:sz w:val="28"/>
          <w:szCs w:val="28"/>
          <w:lang w:val="el-GR"/>
          <w14:ligatures w14:val="none"/>
        </w:rPr>
        <w:t xml:space="preserve"> </w:t>
      </w:r>
    </w:p>
    <w:p w14:paraId="6BC7DB67" w14:textId="07689810" w:rsidR="008F1FE1" w:rsidRPr="00521FD8" w:rsidRDefault="00CF3D7B" w:rsidP="00017C38">
      <w:pPr>
        <w:spacing w:after="0" w:line="480" w:lineRule="auto"/>
        <w:ind w:firstLine="709"/>
        <w:jc w:val="both"/>
        <w:rPr>
          <w:rFonts w:ascii="Bookman Old Style" w:eastAsia="Times New Roman" w:hAnsi="Bookman Old Style" w:cs="Times New Roman"/>
          <w:spacing w:val="-3"/>
          <w:kern w:val="0"/>
          <w:sz w:val="28"/>
          <w:szCs w:val="28"/>
          <w:lang w:val="el-GR"/>
          <w14:ligatures w14:val="none"/>
        </w:rPr>
      </w:pPr>
      <w:r>
        <w:rPr>
          <w:rFonts w:ascii="Bookman Old Style" w:eastAsia="Times New Roman" w:hAnsi="Bookman Old Style" w:cs="Times New Roman"/>
          <w:spacing w:val="-3"/>
          <w:kern w:val="0"/>
          <w:sz w:val="28"/>
          <w:szCs w:val="28"/>
          <w:lang w:val="el-GR"/>
          <w14:ligatures w14:val="none"/>
        </w:rPr>
        <w:t xml:space="preserve">Ο ισχυρισμός </w:t>
      </w:r>
      <w:r w:rsidR="00FF6F96">
        <w:rPr>
          <w:rFonts w:ascii="Bookman Old Style" w:eastAsia="Times New Roman" w:hAnsi="Bookman Old Style" w:cs="Times New Roman"/>
          <w:spacing w:val="-3"/>
          <w:kern w:val="0"/>
          <w:sz w:val="28"/>
          <w:szCs w:val="28"/>
          <w:lang w:val="el-GR"/>
          <w14:ligatures w14:val="none"/>
        </w:rPr>
        <w:t xml:space="preserve">των </w:t>
      </w:r>
      <w:proofErr w:type="spellStart"/>
      <w:r w:rsidR="00FF6F96">
        <w:rPr>
          <w:rFonts w:ascii="Bookman Old Style" w:eastAsia="Times New Roman" w:hAnsi="Bookman Old Style" w:cs="Times New Roman"/>
          <w:spacing w:val="-3"/>
          <w:kern w:val="0"/>
          <w:sz w:val="28"/>
          <w:szCs w:val="28"/>
          <w:lang w:val="el-GR"/>
          <w14:ligatures w14:val="none"/>
        </w:rPr>
        <w:t>Αιτητών</w:t>
      </w:r>
      <w:proofErr w:type="spellEnd"/>
      <w:r w:rsidR="00FF6F96">
        <w:rPr>
          <w:rFonts w:ascii="Bookman Old Style" w:eastAsia="Times New Roman" w:hAnsi="Bookman Old Style" w:cs="Times New Roman"/>
          <w:spacing w:val="-3"/>
          <w:kern w:val="0"/>
          <w:sz w:val="28"/>
          <w:szCs w:val="28"/>
          <w:lang w:val="el-GR"/>
          <w14:ligatures w14:val="none"/>
        </w:rPr>
        <w:t xml:space="preserve"> </w:t>
      </w:r>
      <w:r>
        <w:rPr>
          <w:rFonts w:ascii="Bookman Old Style" w:eastAsia="Times New Roman" w:hAnsi="Bookman Old Style" w:cs="Times New Roman"/>
          <w:spacing w:val="-3"/>
          <w:kern w:val="0"/>
          <w:sz w:val="28"/>
          <w:szCs w:val="28"/>
          <w:lang w:val="el-GR"/>
          <w14:ligatures w14:val="none"/>
        </w:rPr>
        <w:t xml:space="preserve">ότι συντρέχουν εξαιρετικές περιστάσεις που δικαιολογούν, δίχως άλλο, τη χορήγηση της αιτούμενης άδειας δεν βρίσκει έρεισμα στα υπό κρίση δεδομένα. Οι τυχόν συνέπειες </w:t>
      </w:r>
      <w:r w:rsidR="00E61E5C">
        <w:rPr>
          <w:rFonts w:ascii="Bookman Old Style" w:eastAsia="Times New Roman" w:hAnsi="Bookman Old Style" w:cs="Times New Roman"/>
          <w:spacing w:val="-3"/>
          <w:kern w:val="0"/>
          <w:sz w:val="28"/>
          <w:szCs w:val="28"/>
          <w:lang w:val="el-GR"/>
          <w14:ligatures w14:val="none"/>
        </w:rPr>
        <w:t>από</w:t>
      </w:r>
      <w:r>
        <w:rPr>
          <w:rFonts w:ascii="Bookman Old Style" w:eastAsia="Times New Roman" w:hAnsi="Bookman Old Style" w:cs="Times New Roman"/>
          <w:spacing w:val="-3"/>
          <w:kern w:val="0"/>
          <w:sz w:val="28"/>
          <w:szCs w:val="28"/>
          <w:lang w:val="el-GR"/>
          <w14:ligatures w14:val="none"/>
        </w:rPr>
        <w:t xml:space="preserve"> το κλείσιμο του ξενοδοχείου</w:t>
      </w:r>
      <w:r w:rsidR="00FF6F96">
        <w:rPr>
          <w:rFonts w:ascii="Bookman Old Style" w:eastAsia="Times New Roman" w:hAnsi="Bookman Old Style" w:cs="Times New Roman"/>
          <w:spacing w:val="-3"/>
          <w:kern w:val="0"/>
          <w:sz w:val="28"/>
          <w:szCs w:val="28"/>
          <w:lang w:val="el-GR"/>
          <w14:ligatures w14:val="none"/>
        </w:rPr>
        <w:t xml:space="preserve"> και </w:t>
      </w:r>
      <w:r>
        <w:rPr>
          <w:rFonts w:ascii="Bookman Old Style" w:eastAsia="Times New Roman" w:hAnsi="Bookman Old Style" w:cs="Times New Roman"/>
          <w:spacing w:val="-3"/>
          <w:kern w:val="0"/>
          <w:sz w:val="28"/>
          <w:szCs w:val="28"/>
          <w:lang w:val="el-GR"/>
          <w14:ligatures w14:val="none"/>
        </w:rPr>
        <w:t xml:space="preserve">την απώλεια εργασίας των </w:t>
      </w:r>
      <w:proofErr w:type="spellStart"/>
      <w:r w:rsidR="00FF6F96">
        <w:rPr>
          <w:rFonts w:ascii="Bookman Old Style" w:eastAsia="Times New Roman" w:hAnsi="Bookman Old Style" w:cs="Times New Roman"/>
          <w:spacing w:val="-3"/>
          <w:kern w:val="0"/>
          <w:sz w:val="28"/>
          <w:szCs w:val="28"/>
          <w:lang w:val="el-GR"/>
          <w14:ligatures w14:val="none"/>
        </w:rPr>
        <w:t>Αιτητών</w:t>
      </w:r>
      <w:proofErr w:type="spellEnd"/>
      <w:r w:rsidR="00FF6F96">
        <w:rPr>
          <w:rFonts w:ascii="Bookman Old Style" w:eastAsia="Times New Roman" w:hAnsi="Bookman Old Style" w:cs="Times New Roman"/>
          <w:spacing w:val="-3"/>
          <w:kern w:val="0"/>
          <w:sz w:val="28"/>
          <w:szCs w:val="28"/>
          <w:lang w:val="el-GR"/>
          <w14:ligatures w14:val="none"/>
        </w:rPr>
        <w:t xml:space="preserve"> </w:t>
      </w:r>
      <w:r>
        <w:rPr>
          <w:rFonts w:ascii="Bookman Old Style" w:eastAsia="Times New Roman" w:hAnsi="Bookman Old Style" w:cs="Times New Roman"/>
          <w:spacing w:val="-3"/>
          <w:kern w:val="0"/>
          <w:sz w:val="28"/>
          <w:szCs w:val="28"/>
          <w:lang w:val="el-GR"/>
          <w14:ligatures w14:val="none"/>
        </w:rPr>
        <w:t xml:space="preserve"> δεν είναι τέτοιες που να οδηγούν στην έγκριση της Αίτησης</w:t>
      </w:r>
      <w:r w:rsidR="00017C38">
        <w:rPr>
          <w:rFonts w:ascii="Bookman Old Style" w:eastAsia="Times New Roman" w:hAnsi="Bookman Old Style" w:cs="Times New Roman"/>
          <w:spacing w:val="-3"/>
          <w:kern w:val="0"/>
          <w:sz w:val="28"/>
          <w:szCs w:val="28"/>
          <w:lang w:val="el-GR"/>
          <w14:ligatures w14:val="none"/>
        </w:rPr>
        <w:t xml:space="preserve">, ειδικότερα εφόσον </w:t>
      </w:r>
      <w:r w:rsidR="0085352A">
        <w:rPr>
          <w:rFonts w:ascii="Bookman Old Style" w:eastAsia="Times New Roman" w:hAnsi="Bookman Old Style" w:cs="Times New Roman"/>
          <w:spacing w:val="-3"/>
          <w:kern w:val="0"/>
          <w:sz w:val="28"/>
          <w:szCs w:val="28"/>
          <w:lang w:val="el-GR"/>
          <w14:ligatures w14:val="none"/>
        </w:rPr>
        <w:t xml:space="preserve">οι </w:t>
      </w:r>
      <w:proofErr w:type="spellStart"/>
      <w:r w:rsidR="0085352A">
        <w:rPr>
          <w:rFonts w:ascii="Bookman Old Style" w:eastAsia="Times New Roman" w:hAnsi="Bookman Old Style" w:cs="Times New Roman"/>
          <w:spacing w:val="-3"/>
          <w:kern w:val="0"/>
          <w:sz w:val="28"/>
          <w:szCs w:val="28"/>
          <w:lang w:val="el-GR"/>
          <w14:ligatures w14:val="none"/>
        </w:rPr>
        <w:t>Αιτητές</w:t>
      </w:r>
      <w:proofErr w:type="spellEnd"/>
      <w:r w:rsidR="0085352A">
        <w:rPr>
          <w:rFonts w:ascii="Bookman Old Style" w:eastAsia="Times New Roman" w:hAnsi="Bookman Old Style" w:cs="Times New Roman"/>
          <w:spacing w:val="-3"/>
          <w:kern w:val="0"/>
          <w:sz w:val="28"/>
          <w:szCs w:val="28"/>
          <w:lang w:val="el-GR"/>
          <w14:ligatures w14:val="none"/>
        </w:rPr>
        <w:t xml:space="preserve"> φέρονται να έχουν</w:t>
      </w:r>
      <w:r w:rsidR="00042E6A">
        <w:rPr>
          <w:rFonts w:ascii="Bookman Old Style" w:eastAsia="Times New Roman" w:hAnsi="Bookman Old Style" w:cs="Times New Roman"/>
          <w:spacing w:val="-3"/>
          <w:kern w:val="0"/>
          <w:sz w:val="28"/>
          <w:szCs w:val="28"/>
          <w:lang w:val="el-GR"/>
          <w14:ligatures w14:val="none"/>
        </w:rPr>
        <w:t xml:space="preserve"> </w:t>
      </w:r>
      <w:r w:rsidR="0085352A">
        <w:rPr>
          <w:rFonts w:ascii="Bookman Old Style" w:eastAsia="Times New Roman" w:hAnsi="Bookman Old Style" w:cs="Times New Roman"/>
          <w:spacing w:val="-3"/>
          <w:kern w:val="0"/>
          <w:sz w:val="28"/>
          <w:szCs w:val="28"/>
          <w:lang w:val="el-GR"/>
          <w14:ligatures w14:val="none"/>
        </w:rPr>
        <w:t xml:space="preserve">νομική σχέση </w:t>
      </w:r>
      <w:r w:rsidR="00042E6A">
        <w:rPr>
          <w:rFonts w:ascii="Bookman Old Style" w:eastAsia="Times New Roman" w:hAnsi="Bookman Old Style" w:cs="Times New Roman"/>
          <w:spacing w:val="-3"/>
          <w:kern w:val="0"/>
          <w:sz w:val="28"/>
          <w:szCs w:val="28"/>
          <w:lang w:val="el-GR"/>
          <w14:ligatures w14:val="none"/>
        </w:rPr>
        <w:t xml:space="preserve">μόνο </w:t>
      </w:r>
      <w:r w:rsidR="0085352A">
        <w:rPr>
          <w:rFonts w:ascii="Bookman Old Style" w:eastAsia="Times New Roman" w:hAnsi="Bookman Old Style" w:cs="Times New Roman"/>
          <w:spacing w:val="-3"/>
          <w:kern w:val="0"/>
          <w:sz w:val="28"/>
          <w:szCs w:val="28"/>
          <w:lang w:val="el-GR"/>
          <w14:ligatures w14:val="none"/>
        </w:rPr>
        <w:t xml:space="preserve">με </w:t>
      </w:r>
      <w:r w:rsidR="00042E6A">
        <w:rPr>
          <w:rFonts w:ascii="Bookman Old Style" w:eastAsia="Times New Roman" w:hAnsi="Bookman Old Style" w:cs="Times New Roman"/>
          <w:spacing w:val="-3"/>
          <w:kern w:val="0"/>
          <w:sz w:val="28"/>
          <w:szCs w:val="28"/>
          <w:lang w:val="el-GR"/>
          <w14:ligatures w14:val="none"/>
        </w:rPr>
        <w:t xml:space="preserve">την εργοδότρια τους, </w:t>
      </w:r>
      <w:r w:rsidR="00042E6A">
        <w:rPr>
          <w:rFonts w:ascii="Bookman Old Style" w:eastAsia="Times New Roman" w:hAnsi="Bookman Old Style" w:cs="Times New Roman"/>
          <w:spacing w:val="-3"/>
          <w:kern w:val="0"/>
          <w:sz w:val="28"/>
          <w:szCs w:val="28"/>
          <w:lang w:val="en-GB"/>
          <w14:ligatures w14:val="none"/>
        </w:rPr>
        <w:t>Gemella</w:t>
      </w:r>
      <w:r w:rsidR="00042E6A">
        <w:rPr>
          <w:rFonts w:ascii="Bookman Old Style" w:eastAsia="Times New Roman" w:hAnsi="Bookman Old Style" w:cs="Times New Roman"/>
          <w:spacing w:val="-3"/>
          <w:kern w:val="0"/>
          <w:sz w:val="28"/>
          <w:szCs w:val="28"/>
          <w:lang w:val="el-GR"/>
          <w14:ligatures w14:val="none"/>
        </w:rPr>
        <w:t xml:space="preserve">, και όχι </w:t>
      </w:r>
      <w:r w:rsidR="0085352A">
        <w:rPr>
          <w:rFonts w:ascii="Bookman Old Style" w:eastAsia="Times New Roman" w:hAnsi="Bookman Old Style" w:cs="Times New Roman"/>
          <w:spacing w:val="-3"/>
          <w:kern w:val="0"/>
          <w:sz w:val="28"/>
          <w:szCs w:val="28"/>
          <w:lang w:val="el-GR"/>
          <w14:ligatures w14:val="none"/>
        </w:rPr>
        <w:t xml:space="preserve">με </w:t>
      </w:r>
      <w:r w:rsidR="00042E6A">
        <w:rPr>
          <w:rFonts w:ascii="Bookman Old Style" w:eastAsia="Times New Roman" w:hAnsi="Bookman Old Style" w:cs="Times New Roman"/>
          <w:spacing w:val="-3"/>
          <w:kern w:val="0"/>
          <w:sz w:val="28"/>
          <w:szCs w:val="28"/>
          <w:lang w:val="el-GR"/>
          <w14:ligatures w14:val="none"/>
        </w:rPr>
        <w:t xml:space="preserve">την υπό διαχείριση εταιρεία </w:t>
      </w:r>
      <w:r w:rsidR="00E07C24">
        <w:rPr>
          <w:rFonts w:ascii="Bookman Old Style" w:eastAsia="Times New Roman" w:hAnsi="Bookman Old Style" w:cs="Times New Roman"/>
          <w:spacing w:val="-3"/>
          <w:kern w:val="0"/>
          <w:sz w:val="28"/>
          <w:szCs w:val="28"/>
          <w:lang w:val="el-GR"/>
          <w14:ligatures w14:val="none"/>
        </w:rPr>
        <w:t xml:space="preserve">την οποία αφορά το διάταγμα </w:t>
      </w:r>
      <w:r w:rsidR="007C15F4">
        <w:rPr>
          <w:rFonts w:ascii="Bookman Old Style" w:eastAsia="Times New Roman" w:hAnsi="Bookman Old Style" w:cs="Times New Roman"/>
          <w:spacing w:val="-3"/>
          <w:kern w:val="0"/>
          <w:sz w:val="28"/>
          <w:szCs w:val="28"/>
          <w:lang w:val="el-GR"/>
          <w14:ligatures w14:val="none"/>
        </w:rPr>
        <w:t>ως</w:t>
      </w:r>
      <w:r w:rsidR="00F17E67">
        <w:rPr>
          <w:rFonts w:ascii="Bookman Old Style" w:eastAsia="Times New Roman" w:hAnsi="Bookman Old Style" w:cs="Times New Roman"/>
          <w:spacing w:val="-3"/>
          <w:kern w:val="0"/>
          <w:sz w:val="28"/>
          <w:szCs w:val="28"/>
          <w:lang w:val="el-GR"/>
          <w14:ligatures w14:val="none"/>
        </w:rPr>
        <w:t xml:space="preserve"> </w:t>
      </w:r>
      <w:r w:rsidR="007C15F4">
        <w:rPr>
          <w:rFonts w:ascii="Bookman Old Style" w:eastAsia="Times New Roman" w:hAnsi="Bookman Old Style" w:cs="Times New Roman"/>
          <w:spacing w:val="-3"/>
          <w:kern w:val="0"/>
          <w:sz w:val="28"/>
          <w:szCs w:val="28"/>
          <w:lang w:val="el-GR"/>
          <w14:ligatures w14:val="none"/>
        </w:rPr>
        <w:t>ιδιοκτήτρια του ξενοδοχείου</w:t>
      </w:r>
      <w:r w:rsidR="00E07C24">
        <w:rPr>
          <w:rFonts w:ascii="Bookman Old Style" w:eastAsia="Times New Roman" w:hAnsi="Bookman Old Style" w:cs="Times New Roman"/>
          <w:spacing w:val="-3"/>
          <w:kern w:val="0"/>
          <w:sz w:val="28"/>
          <w:szCs w:val="28"/>
          <w:lang w:val="el-GR"/>
          <w14:ligatures w14:val="none"/>
        </w:rPr>
        <w:t xml:space="preserve"> </w:t>
      </w:r>
      <w:r w:rsidR="00017C38">
        <w:rPr>
          <w:rFonts w:ascii="Bookman Old Style" w:eastAsia="Times New Roman" w:hAnsi="Bookman Old Style" w:cs="Times New Roman"/>
          <w:spacing w:val="-3"/>
          <w:kern w:val="0"/>
          <w:sz w:val="28"/>
          <w:szCs w:val="28"/>
          <w:lang w:val="el-GR"/>
          <w14:ligatures w14:val="none"/>
        </w:rPr>
        <w:t xml:space="preserve">(βλ. </w:t>
      </w:r>
      <w:r w:rsidR="00017C38">
        <w:rPr>
          <w:rFonts w:ascii="Bookman Old Style" w:eastAsia="Times New Roman" w:hAnsi="Bookman Old Style" w:cs="Times New Roman"/>
          <w:b/>
          <w:bCs/>
          <w:i/>
          <w:iCs/>
          <w:spacing w:val="-3"/>
          <w:kern w:val="0"/>
          <w:sz w:val="28"/>
          <w:szCs w:val="28"/>
          <w:lang w:val="el-GR"/>
          <w14:ligatures w14:val="none"/>
        </w:rPr>
        <w:t xml:space="preserve">Αναφορικά με την </w:t>
      </w:r>
      <w:r w:rsidR="00017C38">
        <w:rPr>
          <w:rFonts w:ascii="Bookman Old Style" w:eastAsia="Times New Roman" w:hAnsi="Bookman Old Style" w:cs="Times New Roman"/>
          <w:b/>
          <w:bCs/>
          <w:i/>
          <w:iCs/>
          <w:spacing w:val="-3"/>
          <w:kern w:val="0"/>
          <w:sz w:val="28"/>
          <w:szCs w:val="28"/>
          <w:lang w:val="el-GR"/>
          <w14:ligatures w14:val="none"/>
        </w:rPr>
        <w:lastRenderedPageBreak/>
        <w:t xml:space="preserve">Αίτηση των </w:t>
      </w:r>
      <w:proofErr w:type="spellStart"/>
      <w:r w:rsidR="00FF1068" w:rsidRPr="00FF1068">
        <w:rPr>
          <w:rFonts w:ascii="Bookman Old Style" w:eastAsia="Times New Roman" w:hAnsi="Bookman Old Style" w:cs="Times New Roman"/>
          <w:b/>
          <w:bCs/>
          <w:i/>
          <w:iCs/>
          <w:spacing w:val="-3"/>
          <w:kern w:val="0"/>
          <w:sz w:val="28"/>
          <w:szCs w:val="28"/>
          <w14:ligatures w14:val="none"/>
        </w:rPr>
        <w:t>Fastact</w:t>
      </w:r>
      <w:proofErr w:type="spellEnd"/>
      <w:r w:rsidR="00FF1068" w:rsidRPr="00FF1068">
        <w:rPr>
          <w:rFonts w:ascii="Bookman Old Style" w:eastAsia="Times New Roman" w:hAnsi="Bookman Old Style" w:cs="Times New Roman"/>
          <w:b/>
          <w:bCs/>
          <w:i/>
          <w:iCs/>
          <w:spacing w:val="-3"/>
          <w:kern w:val="0"/>
          <w:sz w:val="28"/>
          <w:szCs w:val="28"/>
          <w14:ligatures w14:val="none"/>
        </w:rPr>
        <w:t> Developments Ltd </w:t>
      </w:r>
      <w:r w:rsidR="00FF1068" w:rsidRPr="00521FD8">
        <w:rPr>
          <w:rFonts w:ascii="Bookman Old Style" w:eastAsia="Times New Roman" w:hAnsi="Bookman Old Style" w:cs="Times New Roman"/>
          <w:b/>
          <w:bCs/>
          <w:i/>
          <w:iCs/>
          <w:spacing w:val="-3"/>
          <w:kern w:val="0"/>
          <w:sz w:val="28"/>
          <w:szCs w:val="28"/>
          <w:lang w:val="el-GR"/>
          <w14:ligatures w14:val="none"/>
        </w:rPr>
        <w:t>κ.</w:t>
      </w:r>
      <w:r w:rsidR="00017C38">
        <w:rPr>
          <w:rFonts w:ascii="Bookman Old Style" w:eastAsia="Times New Roman" w:hAnsi="Bookman Old Style" w:cs="Times New Roman"/>
          <w:b/>
          <w:bCs/>
          <w:i/>
          <w:iCs/>
          <w:spacing w:val="-3"/>
          <w:kern w:val="0"/>
          <w:sz w:val="28"/>
          <w:szCs w:val="28"/>
          <w:lang w:val="el-GR"/>
          <w14:ligatures w14:val="none"/>
        </w:rPr>
        <w:t>ά</w:t>
      </w:r>
      <w:r w:rsidR="00FF1068" w:rsidRPr="00521FD8">
        <w:rPr>
          <w:rFonts w:ascii="Bookman Old Style" w:eastAsia="Times New Roman" w:hAnsi="Bookman Old Style" w:cs="Times New Roman"/>
          <w:b/>
          <w:bCs/>
          <w:i/>
          <w:iCs/>
          <w:spacing w:val="-3"/>
          <w:kern w:val="0"/>
          <w:sz w:val="28"/>
          <w:szCs w:val="28"/>
          <w:lang w:val="el-GR"/>
          <w14:ligatures w14:val="none"/>
        </w:rPr>
        <w:t>. (2004) 1</w:t>
      </w:r>
      <w:r w:rsidR="00017C38">
        <w:rPr>
          <w:rFonts w:ascii="Bookman Old Style" w:eastAsia="Times New Roman" w:hAnsi="Bookman Old Style" w:cs="Times New Roman"/>
          <w:b/>
          <w:bCs/>
          <w:i/>
          <w:iCs/>
          <w:spacing w:val="-3"/>
          <w:kern w:val="0"/>
          <w:sz w:val="28"/>
          <w:szCs w:val="28"/>
          <w:lang w:val="el-GR"/>
          <w14:ligatures w14:val="none"/>
        </w:rPr>
        <w:t>(Γ)</w:t>
      </w:r>
      <w:r w:rsidR="00FF1068" w:rsidRPr="00521FD8">
        <w:rPr>
          <w:rFonts w:ascii="Bookman Old Style" w:eastAsia="Times New Roman" w:hAnsi="Bookman Old Style" w:cs="Times New Roman"/>
          <w:b/>
          <w:bCs/>
          <w:i/>
          <w:iCs/>
          <w:spacing w:val="-3"/>
          <w:kern w:val="0"/>
          <w:sz w:val="28"/>
          <w:szCs w:val="28"/>
          <w:lang w:val="el-GR"/>
          <w14:ligatures w14:val="none"/>
        </w:rPr>
        <w:t xml:space="preserve"> Α</w:t>
      </w:r>
      <w:r w:rsidR="00017C38">
        <w:rPr>
          <w:rFonts w:ascii="Bookman Old Style" w:eastAsia="Times New Roman" w:hAnsi="Bookman Old Style" w:cs="Times New Roman"/>
          <w:b/>
          <w:bCs/>
          <w:i/>
          <w:iCs/>
          <w:spacing w:val="-3"/>
          <w:kern w:val="0"/>
          <w:sz w:val="28"/>
          <w:szCs w:val="28"/>
          <w:lang w:val="el-GR"/>
          <w14:ligatures w14:val="none"/>
        </w:rPr>
        <w:t>.</w:t>
      </w:r>
      <w:r w:rsidR="00FF1068" w:rsidRPr="00521FD8">
        <w:rPr>
          <w:rFonts w:ascii="Bookman Old Style" w:eastAsia="Times New Roman" w:hAnsi="Bookman Old Style" w:cs="Times New Roman"/>
          <w:b/>
          <w:bCs/>
          <w:i/>
          <w:iCs/>
          <w:spacing w:val="-3"/>
          <w:kern w:val="0"/>
          <w:sz w:val="28"/>
          <w:szCs w:val="28"/>
          <w:lang w:val="el-GR"/>
          <w14:ligatures w14:val="none"/>
        </w:rPr>
        <w:t>Α</w:t>
      </w:r>
      <w:r w:rsidR="00017C38">
        <w:rPr>
          <w:rFonts w:ascii="Bookman Old Style" w:eastAsia="Times New Roman" w:hAnsi="Bookman Old Style" w:cs="Times New Roman"/>
          <w:b/>
          <w:bCs/>
          <w:i/>
          <w:iCs/>
          <w:spacing w:val="-3"/>
          <w:kern w:val="0"/>
          <w:sz w:val="28"/>
          <w:szCs w:val="28"/>
          <w:lang w:val="el-GR"/>
          <w14:ligatures w14:val="none"/>
        </w:rPr>
        <w:t>.</w:t>
      </w:r>
      <w:r w:rsidR="00FF1068" w:rsidRPr="00521FD8">
        <w:rPr>
          <w:rFonts w:ascii="Bookman Old Style" w:eastAsia="Times New Roman" w:hAnsi="Bookman Old Style" w:cs="Times New Roman"/>
          <w:b/>
          <w:bCs/>
          <w:i/>
          <w:iCs/>
          <w:spacing w:val="-3"/>
          <w:kern w:val="0"/>
          <w:sz w:val="28"/>
          <w:szCs w:val="28"/>
          <w:lang w:val="el-GR"/>
          <w14:ligatures w14:val="none"/>
        </w:rPr>
        <w:t>Δ</w:t>
      </w:r>
      <w:r w:rsidR="00017C38">
        <w:rPr>
          <w:rFonts w:ascii="Bookman Old Style" w:eastAsia="Times New Roman" w:hAnsi="Bookman Old Style" w:cs="Times New Roman"/>
          <w:b/>
          <w:bCs/>
          <w:i/>
          <w:iCs/>
          <w:spacing w:val="-3"/>
          <w:kern w:val="0"/>
          <w:sz w:val="28"/>
          <w:szCs w:val="28"/>
          <w:lang w:val="el-GR"/>
          <w14:ligatures w14:val="none"/>
        </w:rPr>
        <w:t>.</w:t>
      </w:r>
      <w:r w:rsidR="00FF1068" w:rsidRPr="00521FD8">
        <w:rPr>
          <w:rFonts w:ascii="Bookman Old Style" w:eastAsia="Times New Roman" w:hAnsi="Bookman Old Style" w:cs="Times New Roman"/>
          <w:b/>
          <w:bCs/>
          <w:i/>
          <w:iCs/>
          <w:spacing w:val="-3"/>
          <w:kern w:val="0"/>
          <w:sz w:val="28"/>
          <w:szCs w:val="28"/>
          <w:lang w:val="el-GR"/>
          <w14:ligatures w14:val="none"/>
        </w:rPr>
        <w:t xml:space="preserve"> 1535</w:t>
      </w:r>
      <w:r w:rsidR="00017C38">
        <w:rPr>
          <w:rFonts w:ascii="Bookman Old Style" w:eastAsia="Times New Roman" w:hAnsi="Bookman Old Style" w:cs="Times New Roman"/>
          <w:spacing w:val="-3"/>
          <w:kern w:val="0"/>
          <w:sz w:val="28"/>
          <w:szCs w:val="28"/>
          <w:lang w:val="el-GR"/>
          <w14:ligatures w14:val="none"/>
        </w:rPr>
        <w:t>)</w:t>
      </w:r>
      <w:r w:rsidR="00FF1068" w:rsidRPr="00521FD8">
        <w:rPr>
          <w:rFonts w:ascii="Bookman Old Style" w:eastAsia="Times New Roman" w:hAnsi="Bookman Old Style" w:cs="Times New Roman"/>
          <w:spacing w:val="-3"/>
          <w:kern w:val="0"/>
          <w:sz w:val="28"/>
          <w:szCs w:val="28"/>
          <w:lang w:val="el-GR"/>
          <w14:ligatures w14:val="none"/>
        </w:rPr>
        <w:t xml:space="preserve">. </w:t>
      </w:r>
      <w:r w:rsidR="00FF1068" w:rsidRPr="00FF1068">
        <w:rPr>
          <w:rFonts w:ascii="Bookman Old Style" w:eastAsia="Times New Roman" w:hAnsi="Bookman Old Style" w:cs="Times New Roman"/>
          <w:spacing w:val="-3"/>
          <w:kern w:val="0"/>
          <w:sz w:val="28"/>
          <w:szCs w:val="28"/>
          <w14:ligatures w14:val="none"/>
        </w:rPr>
        <w:t> </w:t>
      </w:r>
      <w:r w:rsidR="008F1FE1" w:rsidRPr="00017C38">
        <w:rPr>
          <w:rFonts w:ascii="Bookman Old Style" w:eastAsia="Times New Roman" w:hAnsi="Bookman Old Style" w:cs="Times New Roman"/>
          <w:i/>
          <w:iCs/>
          <w:spacing w:val="-3"/>
          <w:kern w:val="0"/>
          <w:sz w:val="28"/>
          <w:szCs w:val="28"/>
          <w14:ligatures w14:val="none"/>
        </w:rPr>
        <w:t> </w:t>
      </w:r>
    </w:p>
    <w:p w14:paraId="29CD4D25" w14:textId="1045DFF6" w:rsidR="001178D9" w:rsidRPr="00017C38" w:rsidRDefault="001D6303" w:rsidP="00017C38">
      <w:pPr>
        <w:spacing w:before="240" w:after="0" w:line="480" w:lineRule="auto"/>
        <w:ind w:firstLine="720"/>
        <w:jc w:val="both"/>
        <w:rPr>
          <w:rFonts w:ascii="Bookman Old Style" w:hAnsi="Bookman Old Style"/>
          <w:sz w:val="28"/>
          <w:szCs w:val="28"/>
          <w:lang w:val="el-GR"/>
        </w:rPr>
      </w:pPr>
      <w:r>
        <w:rPr>
          <w:rFonts w:ascii="Bookman Old Style" w:hAnsi="Bookman Old Style"/>
          <w:sz w:val="28"/>
          <w:szCs w:val="28"/>
          <w:lang w:val="el-GR"/>
        </w:rPr>
        <w:t>Σύμφωνα με</w:t>
      </w:r>
      <w:r w:rsidR="0063205B">
        <w:rPr>
          <w:rFonts w:ascii="Bookman Old Style" w:hAnsi="Bookman Old Style"/>
          <w:sz w:val="28"/>
          <w:szCs w:val="28"/>
          <w:lang w:val="el-GR"/>
        </w:rPr>
        <w:t xml:space="preserve"> όσα </w:t>
      </w:r>
      <w:r w:rsidR="00017C38">
        <w:rPr>
          <w:rFonts w:ascii="Bookman Old Style" w:hAnsi="Bookman Old Style"/>
          <w:sz w:val="28"/>
          <w:szCs w:val="28"/>
          <w:lang w:val="el-GR"/>
        </w:rPr>
        <w:t xml:space="preserve">αναφέρονται ανωτέρω, δεν έχω ικανοποιηθεί </w:t>
      </w:r>
      <w:r w:rsidR="00044F5C">
        <w:rPr>
          <w:rFonts w:ascii="Bookman Old Style" w:hAnsi="Bookman Old Style"/>
          <w:sz w:val="28"/>
          <w:szCs w:val="28"/>
          <w:lang w:val="el-GR"/>
        </w:rPr>
        <w:t>πως οι</w:t>
      </w:r>
      <w:r w:rsidR="00A14765">
        <w:rPr>
          <w:rFonts w:ascii="Bookman Old Style" w:hAnsi="Bookman Old Style"/>
          <w:sz w:val="28"/>
          <w:szCs w:val="28"/>
          <w:lang w:val="el-GR"/>
        </w:rPr>
        <w:t xml:space="preserve"> </w:t>
      </w:r>
      <w:proofErr w:type="spellStart"/>
      <w:r w:rsidR="00A14765">
        <w:rPr>
          <w:rFonts w:ascii="Bookman Old Style" w:hAnsi="Bookman Old Style"/>
          <w:sz w:val="28"/>
          <w:szCs w:val="28"/>
          <w:lang w:val="el-GR"/>
        </w:rPr>
        <w:t>Αιτητές</w:t>
      </w:r>
      <w:proofErr w:type="spellEnd"/>
      <w:r w:rsidR="00A14765">
        <w:rPr>
          <w:rFonts w:ascii="Bookman Old Style" w:hAnsi="Bookman Old Style"/>
          <w:sz w:val="28"/>
          <w:szCs w:val="28"/>
          <w:lang w:val="el-GR"/>
        </w:rPr>
        <w:t xml:space="preserve"> </w:t>
      </w:r>
      <w:r w:rsidR="00CD6E41">
        <w:rPr>
          <w:rFonts w:ascii="Bookman Old Style" w:hAnsi="Bookman Old Style"/>
          <w:sz w:val="28"/>
          <w:szCs w:val="28"/>
          <w:lang w:val="el-GR"/>
        </w:rPr>
        <w:t>κατάφερ</w:t>
      </w:r>
      <w:r w:rsidR="00A14765">
        <w:rPr>
          <w:rFonts w:ascii="Bookman Old Style" w:hAnsi="Bookman Old Style"/>
          <w:sz w:val="28"/>
          <w:szCs w:val="28"/>
          <w:lang w:val="el-GR"/>
        </w:rPr>
        <w:t>αν</w:t>
      </w:r>
      <w:r w:rsidR="00CD6E41">
        <w:rPr>
          <w:rFonts w:ascii="Bookman Old Style" w:hAnsi="Bookman Old Style"/>
          <w:sz w:val="28"/>
          <w:szCs w:val="28"/>
          <w:lang w:val="el-GR"/>
        </w:rPr>
        <w:t xml:space="preserve"> να καταδείξ</w:t>
      </w:r>
      <w:r w:rsidR="00A14765">
        <w:rPr>
          <w:rFonts w:ascii="Bookman Old Style" w:hAnsi="Bookman Old Style"/>
          <w:sz w:val="28"/>
          <w:szCs w:val="28"/>
          <w:lang w:val="el-GR"/>
        </w:rPr>
        <w:t>ουν</w:t>
      </w:r>
      <w:r w:rsidR="00CD6E41">
        <w:rPr>
          <w:rFonts w:ascii="Bookman Old Style" w:hAnsi="Bookman Old Style"/>
          <w:sz w:val="28"/>
          <w:szCs w:val="28"/>
          <w:lang w:val="el-GR"/>
        </w:rPr>
        <w:t xml:space="preserve"> </w:t>
      </w:r>
      <w:r w:rsidR="00017C38">
        <w:rPr>
          <w:rFonts w:ascii="Bookman Old Style" w:hAnsi="Bookman Old Style"/>
          <w:color w:val="000000"/>
          <w:sz w:val="28"/>
          <w:szCs w:val="28"/>
          <w:lang w:val="el-GR"/>
        </w:rPr>
        <w:t xml:space="preserve">ότι συντρέχουν οι προϋποθέσεις ώστε </w:t>
      </w:r>
      <w:r w:rsidR="00CD6E41">
        <w:rPr>
          <w:rFonts w:ascii="Bookman Old Style" w:hAnsi="Bookman Old Style"/>
          <w:color w:val="000000"/>
          <w:sz w:val="28"/>
          <w:szCs w:val="28"/>
          <w:lang w:val="el-GR"/>
        </w:rPr>
        <w:t>να δικαιολογεί</w:t>
      </w:r>
      <w:r w:rsidR="00017C38">
        <w:rPr>
          <w:rFonts w:ascii="Bookman Old Style" w:hAnsi="Bookman Old Style"/>
          <w:color w:val="000000"/>
          <w:sz w:val="28"/>
          <w:szCs w:val="28"/>
          <w:lang w:val="el-GR"/>
        </w:rPr>
        <w:t>ται</w:t>
      </w:r>
      <w:r w:rsidR="00CD6E41">
        <w:rPr>
          <w:rFonts w:ascii="Bookman Old Style" w:hAnsi="Bookman Old Style"/>
          <w:color w:val="000000"/>
          <w:sz w:val="28"/>
          <w:szCs w:val="28"/>
          <w:lang w:val="el-GR"/>
        </w:rPr>
        <w:t xml:space="preserve"> η χορήγηση της αιτούμενης άδειας.</w:t>
      </w:r>
    </w:p>
    <w:p w14:paraId="3DA155EF" w14:textId="5EEF9FAB" w:rsidR="00D014FF" w:rsidRPr="00D014FF" w:rsidRDefault="00CD6E41" w:rsidP="004D5178">
      <w:pPr>
        <w:spacing w:before="240" w:line="480" w:lineRule="auto"/>
        <w:ind w:firstLine="709"/>
        <w:jc w:val="both"/>
        <w:rPr>
          <w:rFonts w:ascii="Bookman Old Style" w:hAnsi="Bookman Old Style"/>
          <w:sz w:val="28"/>
          <w:szCs w:val="28"/>
          <w:lang w:val="el-GR"/>
        </w:rPr>
      </w:pPr>
      <w:r>
        <w:rPr>
          <w:rFonts w:ascii="Bookman Old Style" w:hAnsi="Bookman Old Style"/>
          <w:sz w:val="28"/>
          <w:szCs w:val="28"/>
          <w:lang w:val="el-GR"/>
        </w:rPr>
        <w:t xml:space="preserve">Η Αίτηση </w:t>
      </w:r>
      <w:r w:rsidR="004F2C9D">
        <w:rPr>
          <w:rFonts w:ascii="Bookman Old Style" w:hAnsi="Bookman Old Style"/>
          <w:sz w:val="28"/>
          <w:szCs w:val="28"/>
          <w:lang w:val="el-GR"/>
        </w:rPr>
        <w:t xml:space="preserve">απορρίπτεται. </w:t>
      </w:r>
    </w:p>
    <w:p w14:paraId="74CEF5C2" w14:textId="6ACC971B" w:rsidR="002B4DCC" w:rsidRDefault="008F494B" w:rsidP="0065736B">
      <w:pPr>
        <w:tabs>
          <w:tab w:val="left" w:pos="810"/>
          <w:tab w:val="left" w:pos="900"/>
          <w:tab w:val="left" w:pos="990"/>
        </w:tabs>
        <w:spacing w:line="480" w:lineRule="auto"/>
        <w:jc w:val="both"/>
        <w:rPr>
          <w:rFonts w:ascii="Bookman Old Style" w:hAnsi="Bookman Old Style"/>
          <w:sz w:val="28"/>
          <w:szCs w:val="28"/>
          <w:lang w:val="el-GR"/>
        </w:rPr>
      </w:pPr>
      <w:r w:rsidRPr="00180493">
        <w:rPr>
          <w:rFonts w:ascii="Bookman Old Style" w:hAnsi="Bookman Old Style"/>
          <w:sz w:val="28"/>
          <w:szCs w:val="28"/>
          <w:lang w:val="el-GR"/>
        </w:rPr>
        <w:tab/>
      </w:r>
    </w:p>
    <w:p w14:paraId="036C981E" w14:textId="77777777" w:rsidR="002B4DCC" w:rsidRDefault="002B4DCC" w:rsidP="0065736B">
      <w:pPr>
        <w:tabs>
          <w:tab w:val="left" w:pos="810"/>
          <w:tab w:val="left" w:pos="900"/>
          <w:tab w:val="left" w:pos="990"/>
        </w:tabs>
        <w:spacing w:line="480" w:lineRule="auto"/>
        <w:jc w:val="both"/>
        <w:rPr>
          <w:rFonts w:ascii="Bookman Old Style" w:hAnsi="Bookman Old Style" w:cs="Arial"/>
          <w:bCs/>
          <w:color w:val="000000"/>
          <w:sz w:val="28"/>
          <w:szCs w:val="28"/>
          <w:lang w:val="el-GR"/>
        </w:rPr>
      </w:pPr>
    </w:p>
    <w:p w14:paraId="75FFF6A5" w14:textId="77777777" w:rsidR="008F494B" w:rsidRDefault="008F494B" w:rsidP="008F494B">
      <w:pPr>
        <w:spacing w:after="100" w:afterAutospacing="1" w:line="480" w:lineRule="auto"/>
        <w:jc w:val="both"/>
        <w:rPr>
          <w:rFonts w:ascii="Bookman Old Style" w:hAnsi="Bookman Old Style" w:cs="Arial"/>
          <w:bCs/>
          <w:color w:val="000000"/>
          <w:sz w:val="28"/>
          <w:szCs w:val="28"/>
          <w:lang w:val="el-GR"/>
        </w:rPr>
      </w:pPr>
      <w:r>
        <w:rPr>
          <w:rFonts w:ascii="Bookman Old Style" w:hAnsi="Bookman Old Style" w:cs="Arial"/>
          <w:bCs/>
          <w:color w:val="000000"/>
          <w:sz w:val="28"/>
          <w:szCs w:val="28"/>
          <w:lang w:val="el-GR"/>
        </w:rPr>
        <w:tab/>
      </w:r>
      <w:r>
        <w:rPr>
          <w:rFonts w:ascii="Bookman Old Style" w:hAnsi="Bookman Old Style" w:cs="Arial"/>
          <w:bCs/>
          <w:color w:val="000000"/>
          <w:sz w:val="28"/>
          <w:szCs w:val="28"/>
          <w:lang w:val="el-GR"/>
        </w:rPr>
        <w:tab/>
      </w:r>
      <w:r>
        <w:rPr>
          <w:rFonts w:ascii="Bookman Old Style" w:hAnsi="Bookman Old Style" w:cs="Arial"/>
          <w:bCs/>
          <w:color w:val="000000"/>
          <w:sz w:val="28"/>
          <w:szCs w:val="28"/>
          <w:lang w:val="el-GR"/>
        </w:rPr>
        <w:tab/>
      </w:r>
      <w:r>
        <w:rPr>
          <w:rFonts w:ascii="Bookman Old Style" w:hAnsi="Bookman Old Style" w:cs="Arial"/>
          <w:bCs/>
          <w:color w:val="000000"/>
          <w:sz w:val="28"/>
          <w:szCs w:val="28"/>
          <w:lang w:val="el-GR"/>
        </w:rPr>
        <w:tab/>
      </w:r>
      <w:r>
        <w:rPr>
          <w:rFonts w:ascii="Bookman Old Style" w:hAnsi="Bookman Old Style" w:cs="Arial"/>
          <w:bCs/>
          <w:color w:val="000000"/>
          <w:sz w:val="28"/>
          <w:szCs w:val="28"/>
          <w:lang w:val="el-GR"/>
        </w:rPr>
        <w:tab/>
      </w:r>
      <w:r>
        <w:rPr>
          <w:rFonts w:ascii="Bookman Old Style" w:hAnsi="Bookman Old Style" w:cs="Arial"/>
          <w:bCs/>
          <w:color w:val="000000"/>
          <w:sz w:val="28"/>
          <w:szCs w:val="28"/>
          <w:lang w:val="el-GR"/>
        </w:rPr>
        <w:tab/>
      </w:r>
      <w:r>
        <w:rPr>
          <w:rFonts w:ascii="Bookman Old Style" w:hAnsi="Bookman Old Style" w:cs="Arial"/>
          <w:bCs/>
          <w:color w:val="000000"/>
          <w:sz w:val="28"/>
          <w:szCs w:val="28"/>
          <w:lang w:val="el-GR"/>
        </w:rPr>
        <w:tab/>
      </w:r>
      <w:r>
        <w:rPr>
          <w:rFonts w:ascii="Bookman Old Style" w:hAnsi="Bookman Old Style" w:cs="Arial"/>
          <w:bCs/>
          <w:color w:val="000000"/>
          <w:sz w:val="28"/>
          <w:szCs w:val="28"/>
          <w:lang w:val="el-GR"/>
        </w:rPr>
        <w:tab/>
        <w:t>Ε. ΕΦΡΑΙΜ, Δ.</w:t>
      </w:r>
    </w:p>
    <w:p w14:paraId="5DD5543D" w14:textId="77777777" w:rsidR="008F494B" w:rsidRDefault="008F494B" w:rsidP="008F494B">
      <w:pPr>
        <w:spacing w:after="100" w:afterAutospacing="1" w:line="480" w:lineRule="auto"/>
        <w:jc w:val="both"/>
        <w:rPr>
          <w:rFonts w:ascii="Bookman Old Style" w:hAnsi="Bookman Old Style" w:cs="Arial"/>
          <w:bCs/>
          <w:color w:val="000000"/>
          <w:sz w:val="28"/>
          <w:szCs w:val="28"/>
          <w:lang w:val="el-GR"/>
        </w:rPr>
      </w:pPr>
    </w:p>
    <w:p w14:paraId="12A81B21" w14:textId="77777777" w:rsidR="002B4DCC" w:rsidRDefault="002B4DCC" w:rsidP="008F494B">
      <w:pPr>
        <w:spacing w:after="100" w:afterAutospacing="1" w:line="480" w:lineRule="auto"/>
        <w:jc w:val="both"/>
        <w:rPr>
          <w:rFonts w:ascii="Bookman Old Style" w:hAnsi="Bookman Old Style" w:cs="Arial"/>
          <w:bCs/>
          <w:color w:val="000000"/>
          <w:sz w:val="28"/>
          <w:szCs w:val="28"/>
          <w:lang w:val="el-GR"/>
        </w:rPr>
      </w:pPr>
    </w:p>
    <w:p w14:paraId="3573EFCC" w14:textId="230C6C4C" w:rsidR="00486483" w:rsidRPr="00037DB0" w:rsidRDefault="008F494B" w:rsidP="00CD6E41">
      <w:pPr>
        <w:spacing w:after="100" w:afterAutospacing="1" w:line="480" w:lineRule="auto"/>
        <w:jc w:val="both"/>
        <w:rPr>
          <w:rFonts w:ascii="Bookman Old Style" w:hAnsi="Bookman Old Style"/>
          <w:bCs/>
          <w:sz w:val="28"/>
          <w:szCs w:val="28"/>
          <w:lang w:val="el-GR"/>
        </w:rPr>
      </w:pPr>
      <w:r>
        <w:rPr>
          <w:rFonts w:ascii="Bookman Old Style" w:hAnsi="Bookman Old Style" w:cs="Arial"/>
          <w:bCs/>
          <w:color w:val="000000"/>
          <w:sz w:val="28"/>
          <w:szCs w:val="28"/>
          <w:lang w:val="el-GR"/>
        </w:rPr>
        <w:t>/</w:t>
      </w:r>
      <w:proofErr w:type="spellStart"/>
      <w:r>
        <w:rPr>
          <w:rFonts w:ascii="Bookman Old Style" w:hAnsi="Bookman Old Style" w:cs="Arial"/>
          <w:bCs/>
          <w:color w:val="000000"/>
          <w:sz w:val="28"/>
          <w:szCs w:val="28"/>
          <w:lang w:val="el-GR"/>
        </w:rPr>
        <w:t>κβπ</w:t>
      </w:r>
      <w:proofErr w:type="spellEnd"/>
    </w:p>
    <w:sectPr w:rsidR="00486483" w:rsidRPr="00037DB0" w:rsidSect="008F494B">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1A9BD" w14:textId="77777777" w:rsidR="005C241F" w:rsidRDefault="005C241F">
      <w:pPr>
        <w:spacing w:after="0" w:line="240" w:lineRule="auto"/>
      </w:pPr>
      <w:r>
        <w:separator/>
      </w:r>
    </w:p>
  </w:endnote>
  <w:endnote w:type="continuationSeparator" w:id="0">
    <w:p w14:paraId="27E5CE56" w14:textId="77777777" w:rsidR="005C241F" w:rsidRDefault="005C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3BAD2" w14:textId="77777777" w:rsidR="005C241F" w:rsidRDefault="005C241F">
      <w:pPr>
        <w:spacing w:after="0" w:line="240" w:lineRule="auto"/>
      </w:pPr>
      <w:r>
        <w:separator/>
      </w:r>
    </w:p>
  </w:footnote>
  <w:footnote w:type="continuationSeparator" w:id="0">
    <w:p w14:paraId="47770DE3" w14:textId="77777777" w:rsidR="005C241F" w:rsidRDefault="005C2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581415"/>
      <w:docPartObj>
        <w:docPartGallery w:val="Page Numbers (Top of Page)"/>
        <w:docPartUnique/>
      </w:docPartObj>
    </w:sdtPr>
    <w:sdtEndPr>
      <w:rPr>
        <w:noProof/>
      </w:rPr>
    </w:sdtEndPr>
    <w:sdtContent>
      <w:p w14:paraId="619B2544" w14:textId="77777777" w:rsidR="00232803" w:rsidRDefault="0012060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7F19A91" w14:textId="77777777" w:rsidR="00232803" w:rsidRDefault="00232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4E33"/>
    <w:multiLevelType w:val="hybridMultilevel"/>
    <w:tmpl w:val="9B3853AA"/>
    <w:lvl w:ilvl="0" w:tplc="40F8E8E0">
      <w:start w:val="1"/>
      <w:numFmt w:val="lowerRoman"/>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 w15:restartNumberingAfterBreak="0">
    <w:nsid w:val="07F86608"/>
    <w:multiLevelType w:val="hybridMultilevel"/>
    <w:tmpl w:val="F804546A"/>
    <w:lvl w:ilvl="0" w:tplc="5776CB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D281D"/>
    <w:multiLevelType w:val="hybridMultilevel"/>
    <w:tmpl w:val="A8E26126"/>
    <w:lvl w:ilvl="0" w:tplc="9D3C6E16">
      <w:start w:val="1"/>
      <w:numFmt w:val="lowerRoman"/>
      <w:lvlText w:val="(%1)"/>
      <w:lvlJc w:val="left"/>
      <w:pPr>
        <w:ind w:left="1429" w:hanging="72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16cid:durableId="799226950">
    <w:abstractNumId w:val="1"/>
  </w:num>
  <w:num w:numId="2" w16cid:durableId="333385024">
    <w:abstractNumId w:val="0"/>
  </w:num>
  <w:num w:numId="3" w16cid:durableId="947733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4B"/>
    <w:rsid w:val="00003E63"/>
    <w:rsid w:val="000046C1"/>
    <w:rsid w:val="00017C38"/>
    <w:rsid w:val="00037608"/>
    <w:rsid w:val="00037DB0"/>
    <w:rsid w:val="00042E6A"/>
    <w:rsid w:val="00044F5C"/>
    <w:rsid w:val="00046891"/>
    <w:rsid w:val="000606C7"/>
    <w:rsid w:val="00060B3D"/>
    <w:rsid w:val="000616A7"/>
    <w:rsid w:val="000639BF"/>
    <w:rsid w:val="00066494"/>
    <w:rsid w:val="000743B2"/>
    <w:rsid w:val="00077281"/>
    <w:rsid w:val="0009161F"/>
    <w:rsid w:val="00094147"/>
    <w:rsid w:val="000A34B2"/>
    <w:rsid w:val="000A7C81"/>
    <w:rsid w:val="000B3CD6"/>
    <w:rsid w:val="000C113A"/>
    <w:rsid w:val="000C61FB"/>
    <w:rsid w:val="000C65A3"/>
    <w:rsid w:val="000E4CC3"/>
    <w:rsid w:val="000E530C"/>
    <w:rsid w:val="000F7289"/>
    <w:rsid w:val="0011401F"/>
    <w:rsid w:val="001178D9"/>
    <w:rsid w:val="0012060E"/>
    <w:rsid w:val="00145645"/>
    <w:rsid w:val="0015365A"/>
    <w:rsid w:val="00154A88"/>
    <w:rsid w:val="001603A3"/>
    <w:rsid w:val="00166928"/>
    <w:rsid w:val="00172D20"/>
    <w:rsid w:val="001909A3"/>
    <w:rsid w:val="00191A7F"/>
    <w:rsid w:val="00192602"/>
    <w:rsid w:val="00195CBF"/>
    <w:rsid w:val="001A067D"/>
    <w:rsid w:val="001A2D22"/>
    <w:rsid w:val="001A4DCE"/>
    <w:rsid w:val="001B2701"/>
    <w:rsid w:val="001B2CD9"/>
    <w:rsid w:val="001C25AD"/>
    <w:rsid w:val="001D0B4C"/>
    <w:rsid w:val="001D13DE"/>
    <w:rsid w:val="001D6303"/>
    <w:rsid w:val="001E1B11"/>
    <w:rsid w:val="0020006D"/>
    <w:rsid w:val="0020215C"/>
    <w:rsid w:val="0023198A"/>
    <w:rsid w:val="00232803"/>
    <w:rsid w:val="00232FBE"/>
    <w:rsid w:val="00233299"/>
    <w:rsid w:val="00241DD7"/>
    <w:rsid w:val="00243E11"/>
    <w:rsid w:val="0024415B"/>
    <w:rsid w:val="00244684"/>
    <w:rsid w:val="0025153A"/>
    <w:rsid w:val="002A1942"/>
    <w:rsid w:val="002A328C"/>
    <w:rsid w:val="002B4DCC"/>
    <w:rsid w:val="002B6C44"/>
    <w:rsid w:val="002C2290"/>
    <w:rsid w:val="002C65E4"/>
    <w:rsid w:val="002D452A"/>
    <w:rsid w:val="002F58F9"/>
    <w:rsid w:val="002F5F93"/>
    <w:rsid w:val="003077FA"/>
    <w:rsid w:val="00321369"/>
    <w:rsid w:val="00326CC2"/>
    <w:rsid w:val="0032798C"/>
    <w:rsid w:val="00330BB4"/>
    <w:rsid w:val="0033617F"/>
    <w:rsid w:val="00345826"/>
    <w:rsid w:val="003466A4"/>
    <w:rsid w:val="003578A3"/>
    <w:rsid w:val="00360CF7"/>
    <w:rsid w:val="003842A6"/>
    <w:rsid w:val="003910EA"/>
    <w:rsid w:val="00392540"/>
    <w:rsid w:val="003A3412"/>
    <w:rsid w:val="003C3D6A"/>
    <w:rsid w:val="003C4F24"/>
    <w:rsid w:val="003D2748"/>
    <w:rsid w:val="003D7E52"/>
    <w:rsid w:val="003E227F"/>
    <w:rsid w:val="004017FC"/>
    <w:rsid w:val="00402A70"/>
    <w:rsid w:val="00421CB7"/>
    <w:rsid w:val="0043666C"/>
    <w:rsid w:val="00442262"/>
    <w:rsid w:val="0045302C"/>
    <w:rsid w:val="0047787B"/>
    <w:rsid w:val="00483B1F"/>
    <w:rsid w:val="00486483"/>
    <w:rsid w:val="0049607D"/>
    <w:rsid w:val="004A44C6"/>
    <w:rsid w:val="004B4B7C"/>
    <w:rsid w:val="004B6842"/>
    <w:rsid w:val="004B7BE4"/>
    <w:rsid w:val="004C0A43"/>
    <w:rsid w:val="004C76C2"/>
    <w:rsid w:val="004D3B5B"/>
    <w:rsid w:val="004D5178"/>
    <w:rsid w:val="004E7998"/>
    <w:rsid w:val="004F2C9D"/>
    <w:rsid w:val="004F34D6"/>
    <w:rsid w:val="004F5753"/>
    <w:rsid w:val="004F5CBB"/>
    <w:rsid w:val="00502500"/>
    <w:rsid w:val="00504749"/>
    <w:rsid w:val="005060F2"/>
    <w:rsid w:val="00517FD3"/>
    <w:rsid w:val="00521CAD"/>
    <w:rsid w:val="00521F37"/>
    <w:rsid w:val="00521FD8"/>
    <w:rsid w:val="00522E7C"/>
    <w:rsid w:val="0053319E"/>
    <w:rsid w:val="005432FD"/>
    <w:rsid w:val="00544214"/>
    <w:rsid w:val="005468CC"/>
    <w:rsid w:val="00551DA5"/>
    <w:rsid w:val="00555FA3"/>
    <w:rsid w:val="00570284"/>
    <w:rsid w:val="00573D24"/>
    <w:rsid w:val="00575AE9"/>
    <w:rsid w:val="00582A3D"/>
    <w:rsid w:val="0058420C"/>
    <w:rsid w:val="0059578E"/>
    <w:rsid w:val="005962B9"/>
    <w:rsid w:val="005B08BE"/>
    <w:rsid w:val="005B7C84"/>
    <w:rsid w:val="005C241F"/>
    <w:rsid w:val="005C74C0"/>
    <w:rsid w:val="005D69E2"/>
    <w:rsid w:val="005D6E9D"/>
    <w:rsid w:val="005D7733"/>
    <w:rsid w:val="005E22A2"/>
    <w:rsid w:val="005E25AF"/>
    <w:rsid w:val="005E500C"/>
    <w:rsid w:val="005E5C60"/>
    <w:rsid w:val="005E6690"/>
    <w:rsid w:val="005F7532"/>
    <w:rsid w:val="006117F5"/>
    <w:rsid w:val="006169BC"/>
    <w:rsid w:val="00622943"/>
    <w:rsid w:val="006266DE"/>
    <w:rsid w:val="00631F5F"/>
    <w:rsid w:val="0063205B"/>
    <w:rsid w:val="00634E03"/>
    <w:rsid w:val="00635F0F"/>
    <w:rsid w:val="00650F1A"/>
    <w:rsid w:val="0065433C"/>
    <w:rsid w:val="0065736B"/>
    <w:rsid w:val="0067282F"/>
    <w:rsid w:val="006B3476"/>
    <w:rsid w:val="006B50F3"/>
    <w:rsid w:val="006C3879"/>
    <w:rsid w:val="006D11B9"/>
    <w:rsid w:val="006D47B4"/>
    <w:rsid w:val="006E4212"/>
    <w:rsid w:val="006F2DC3"/>
    <w:rsid w:val="006F5A8B"/>
    <w:rsid w:val="0070008C"/>
    <w:rsid w:val="00717166"/>
    <w:rsid w:val="007270EE"/>
    <w:rsid w:val="007378FA"/>
    <w:rsid w:val="00740A04"/>
    <w:rsid w:val="007453F7"/>
    <w:rsid w:val="00751FE2"/>
    <w:rsid w:val="00754515"/>
    <w:rsid w:val="00760F61"/>
    <w:rsid w:val="00762CBD"/>
    <w:rsid w:val="0077244D"/>
    <w:rsid w:val="007759F5"/>
    <w:rsid w:val="007879E2"/>
    <w:rsid w:val="0079055D"/>
    <w:rsid w:val="00795C89"/>
    <w:rsid w:val="007A2EDD"/>
    <w:rsid w:val="007A58C1"/>
    <w:rsid w:val="007B295D"/>
    <w:rsid w:val="007B2E97"/>
    <w:rsid w:val="007C15F4"/>
    <w:rsid w:val="007D7853"/>
    <w:rsid w:val="007E3BF5"/>
    <w:rsid w:val="007E4DE7"/>
    <w:rsid w:val="007F249C"/>
    <w:rsid w:val="007F59AA"/>
    <w:rsid w:val="00806C60"/>
    <w:rsid w:val="00812796"/>
    <w:rsid w:val="008142D6"/>
    <w:rsid w:val="00815AAC"/>
    <w:rsid w:val="00816EE0"/>
    <w:rsid w:val="00817153"/>
    <w:rsid w:val="00820C34"/>
    <w:rsid w:val="00822CA7"/>
    <w:rsid w:val="00833617"/>
    <w:rsid w:val="00836353"/>
    <w:rsid w:val="00847537"/>
    <w:rsid w:val="00852132"/>
    <w:rsid w:val="0085352A"/>
    <w:rsid w:val="00873061"/>
    <w:rsid w:val="00873EB2"/>
    <w:rsid w:val="00874AAF"/>
    <w:rsid w:val="00875A5C"/>
    <w:rsid w:val="00880CD6"/>
    <w:rsid w:val="00884C14"/>
    <w:rsid w:val="00897E80"/>
    <w:rsid w:val="008A2DA8"/>
    <w:rsid w:val="008A778E"/>
    <w:rsid w:val="008B10A6"/>
    <w:rsid w:val="008D23F4"/>
    <w:rsid w:val="008D58F3"/>
    <w:rsid w:val="008D6431"/>
    <w:rsid w:val="008D70D8"/>
    <w:rsid w:val="008D7722"/>
    <w:rsid w:val="008E2A1C"/>
    <w:rsid w:val="008E6E6D"/>
    <w:rsid w:val="008F1FE1"/>
    <w:rsid w:val="008F494B"/>
    <w:rsid w:val="0091300C"/>
    <w:rsid w:val="009277B9"/>
    <w:rsid w:val="00930A48"/>
    <w:rsid w:val="009322EE"/>
    <w:rsid w:val="0093294D"/>
    <w:rsid w:val="009441DA"/>
    <w:rsid w:val="009450E9"/>
    <w:rsid w:val="00947079"/>
    <w:rsid w:val="00964947"/>
    <w:rsid w:val="00974514"/>
    <w:rsid w:val="00975ABC"/>
    <w:rsid w:val="00990500"/>
    <w:rsid w:val="00994EC8"/>
    <w:rsid w:val="00995537"/>
    <w:rsid w:val="009A54AA"/>
    <w:rsid w:val="009B35B1"/>
    <w:rsid w:val="009D0968"/>
    <w:rsid w:val="009D6937"/>
    <w:rsid w:val="009E0323"/>
    <w:rsid w:val="009E6EAB"/>
    <w:rsid w:val="009F423E"/>
    <w:rsid w:val="009F4843"/>
    <w:rsid w:val="00A114F9"/>
    <w:rsid w:val="00A13C27"/>
    <w:rsid w:val="00A14765"/>
    <w:rsid w:val="00A21BA0"/>
    <w:rsid w:val="00A27E38"/>
    <w:rsid w:val="00A30DFA"/>
    <w:rsid w:val="00A34E78"/>
    <w:rsid w:val="00A44A0F"/>
    <w:rsid w:val="00A50755"/>
    <w:rsid w:val="00A514A7"/>
    <w:rsid w:val="00A54412"/>
    <w:rsid w:val="00A732D7"/>
    <w:rsid w:val="00A73F7B"/>
    <w:rsid w:val="00A8396B"/>
    <w:rsid w:val="00A84A2F"/>
    <w:rsid w:val="00AA1B42"/>
    <w:rsid w:val="00AA23E0"/>
    <w:rsid w:val="00AA5F2D"/>
    <w:rsid w:val="00AB4013"/>
    <w:rsid w:val="00AC6DB9"/>
    <w:rsid w:val="00AF5648"/>
    <w:rsid w:val="00B025BD"/>
    <w:rsid w:val="00B24DCD"/>
    <w:rsid w:val="00B27240"/>
    <w:rsid w:val="00B32073"/>
    <w:rsid w:val="00B33878"/>
    <w:rsid w:val="00B33CA7"/>
    <w:rsid w:val="00B33DEE"/>
    <w:rsid w:val="00B351ED"/>
    <w:rsid w:val="00B41BCA"/>
    <w:rsid w:val="00B51AD2"/>
    <w:rsid w:val="00B647E5"/>
    <w:rsid w:val="00B86C9F"/>
    <w:rsid w:val="00B94197"/>
    <w:rsid w:val="00B941AA"/>
    <w:rsid w:val="00BA1D5B"/>
    <w:rsid w:val="00BB0EF0"/>
    <w:rsid w:val="00BC057E"/>
    <w:rsid w:val="00BC4B3F"/>
    <w:rsid w:val="00BD3FD5"/>
    <w:rsid w:val="00BD7059"/>
    <w:rsid w:val="00BE1A66"/>
    <w:rsid w:val="00BE2E0A"/>
    <w:rsid w:val="00BF2796"/>
    <w:rsid w:val="00C00D62"/>
    <w:rsid w:val="00C02543"/>
    <w:rsid w:val="00C133D1"/>
    <w:rsid w:val="00C20E6A"/>
    <w:rsid w:val="00C2244E"/>
    <w:rsid w:val="00C42A5B"/>
    <w:rsid w:val="00C47CCC"/>
    <w:rsid w:val="00C51B88"/>
    <w:rsid w:val="00C64FD0"/>
    <w:rsid w:val="00C65F43"/>
    <w:rsid w:val="00C7440A"/>
    <w:rsid w:val="00C74836"/>
    <w:rsid w:val="00C75A6E"/>
    <w:rsid w:val="00C76446"/>
    <w:rsid w:val="00C83C9D"/>
    <w:rsid w:val="00C8629F"/>
    <w:rsid w:val="00CA0DA0"/>
    <w:rsid w:val="00CA39E1"/>
    <w:rsid w:val="00CA7986"/>
    <w:rsid w:val="00CA7A52"/>
    <w:rsid w:val="00CB0F54"/>
    <w:rsid w:val="00CB2BF8"/>
    <w:rsid w:val="00CB6BFB"/>
    <w:rsid w:val="00CD3E02"/>
    <w:rsid w:val="00CD6E41"/>
    <w:rsid w:val="00CE194A"/>
    <w:rsid w:val="00CE3C12"/>
    <w:rsid w:val="00CF36AE"/>
    <w:rsid w:val="00CF3D7B"/>
    <w:rsid w:val="00D0107B"/>
    <w:rsid w:val="00D014FF"/>
    <w:rsid w:val="00D02916"/>
    <w:rsid w:val="00D05CC2"/>
    <w:rsid w:val="00D0616C"/>
    <w:rsid w:val="00D20472"/>
    <w:rsid w:val="00D27746"/>
    <w:rsid w:val="00D30F51"/>
    <w:rsid w:val="00D460F2"/>
    <w:rsid w:val="00D568D9"/>
    <w:rsid w:val="00D65691"/>
    <w:rsid w:val="00D749A9"/>
    <w:rsid w:val="00D76848"/>
    <w:rsid w:val="00D80F4A"/>
    <w:rsid w:val="00DA27BB"/>
    <w:rsid w:val="00DB5635"/>
    <w:rsid w:val="00DD370B"/>
    <w:rsid w:val="00DE05A9"/>
    <w:rsid w:val="00DE08C2"/>
    <w:rsid w:val="00DF06F5"/>
    <w:rsid w:val="00E02A29"/>
    <w:rsid w:val="00E07C24"/>
    <w:rsid w:val="00E13CBE"/>
    <w:rsid w:val="00E17ECF"/>
    <w:rsid w:val="00E40141"/>
    <w:rsid w:val="00E47F49"/>
    <w:rsid w:val="00E5597B"/>
    <w:rsid w:val="00E61E5C"/>
    <w:rsid w:val="00E63F2B"/>
    <w:rsid w:val="00E6642C"/>
    <w:rsid w:val="00E6675A"/>
    <w:rsid w:val="00E67F54"/>
    <w:rsid w:val="00E90580"/>
    <w:rsid w:val="00E9469C"/>
    <w:rsid w:val="00E96692"/>
    <w:rsid w:val="00E96D5A"/>
    <w:rsid w:val="00EA5157"/>
    <w:rsid w:val="00EA6C4B"/>
    <w:rsid w:val="00EE2129"/>
    <w:rsid w:val="00EE3091"/>
    <w:rsid w:val="00F0698B"/>
    <w:rsid w:val="00F1612B"/>
    <w:rsid w:val="00F17E67"/>
    <w:rsid w:val="00F32BB7"/>
    <w:rsid w:val="00F5711C"/>
    <w:rsid w:val="00F64C3F"/>
    <w:rsid w:val="00F65F00"/>
    <w:rsid w:val="00FA2F25"/>
    <w:rsid w:val="00FA591B"/>
    <w:rsid w:val="00FA6894"/>
    <w:rsid w:val="00FD4B15"/>
    <w:rsid w:val="00FD6D5E"/>
    <w:rsid w:val="00FE42B2"/>
    <w:rsid w:val="00FF1013"/>
    <w:rsid w:val="00FF1068"/>
    <w:rsid w:val="00FF58E8"/>
    <w:rsid w:val="00FF5B16"/>
    <w:rsid w:val="00FF6F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814A"/>
  <w15:chartTrackingRefBased/>
  <w15:docId w15:val="{4C0D41D0-2BC9-45AA-ADF9-FBF7D389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94B"/>
    <w:pPr>
      <w:ind w:left="720"/>
      <w:contextualSpacing/>
    </w:pPr>
  </w:style>
  <w:style w:type="paragraph" w:styleId="Header">
    <w:name w:val="header"/>
    <w:basedOn w:val="Normal"/>
    <w:link w:val="HeaderChar"/>
    <w:uiPriority w:val="99"/>
    <w:unhideWhenUsed/>
    <w:rsid w:val="008F4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4B"/>
    <w:rPr>
      <w:lang w:val="en-US"/>
    </w:rPr>
  </w:style>
  <w:style w:type="paragraph" w:customStyle="1" w:styleId="apapaoi">
    <w:name w:val="apapaoi"/>
    <w:basedOn w:val="Normal"/>
    <w:rsid w:val="008F49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05cm">
    <w:name w:val="05cm"/>
    <w:basedOn w:val="Normal"/>
    <w:rsid w:val="008F49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
    <w:name w:val="Σώμα κειμένου_"/>
    <w:basedOn w:val="DefaultParagraphFont"/>
    <w:link w:val="a0"/>
    <w:rsid w:val="008F494B"/>
    <w:rPr>
      <w:rFonts w:ascii="Arial" w:eastAsia="Arial" w:hAnsi="Arial" w:cs="Arial"/>
      <w:sz w:val="19"/>
      <w:szCs w:val="19"/>
    </w:rPr>
  </w:style>
  <w:style w:type="paragraph" w:customStyle="1" w:styleId="a0">
    <w:name w:val="Σώμα κειμένου"/>
    <w:basedOn w:val="Normal"/>
    <w:link w:val="a"/>
    <w:rsid w:val="008F494B"/>
    <w:pPr>
      <w:widowControl w:val="0"/>
      <w:spacing w:after="220" w:line="257" w:lineRule="auto"/>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0037">
      <w:bodyDiv w:val="1"/>
      <w:marLeft w:val="0"/>
      <w:marRight w:val="0"/>
      <w:marTop w:val="0"/>
      <w:marBottom w:val="0"/>
      <w:divBdr>
        <w:top w:val="none" w:sz="0" w:space="0" w:color="auto"/>
        <w:left w:val="none" w:sz="0" w:space="0" w:color="auto"/>
        <w:bottom w:val="none" w:sz="0" w:space="0" w:color="auto"/>
        <w:right w:val="none" w:sz="0" w:space="0" w:color="auto"/>
      </w:divBdr>
    </w:div>
    <w:div w:id="268588534">
      <w:bodyDiv w:val="1"/>
      <w:marLeft w:val="0"/>
      <w:marRight w:val="0"/>
      <w:marTop w:val="0"/>
      <w:marBottom w:val="0"/>
      <w:divBdr>
        <w:top w:val="none" w:sz="0" w:space="0" w:color="auto"/>
        <w:left w:val="none" w:sz="0" w:space="0" w:color="auto"/>
        <w:bottom w:val="none" w:sz="0" w:space="0" w:color="auto"/>
        <w:right w:val="none" w:sz="0" w:space="0" w:color="auto"/>
      </w:divBdr>
    </w:div>
    <w:div w:id="468402105">
      <w:bodyDiv w:val="1"/>
      <w:marLeft w:val="0"/>
      <w:marRight w:val="0"/>
      <w:marTop w:val="0"/>
      <w:marBottom w:val="0"/>
      <w:divBdr>
        <w:top w:val="none" w:sz="0" w:space="0" w:color="auto"/>
        <w:left w:val="none" w:sz="0" w:space="0" w:color="auto"/>
        <w:bottom w:val="none" w:sz="0" w:space="0" w:color="auto"/>
        <w:right w:val="none" w:sz="0" w:space="0" w:color="auto"/>
      </w:divBdr>
    </w:div>
    <w:div w:id="473530095">
      <w:bodyDiv w:val="1"/>
      <w:marLeft w:val="0"/>
      <w:marRight w:val="0"/>
      <w:marTop w:val="0"/>
      <w:marBottom w:val="0"/>
      <w:divBdr>
        <w:top w:val="none" w:sz="0" w:space="0" w:color="auto"/>
        <w:left w:val="none" w:sz="0" w:space="0" w:color="auto"/>
        <w:bottom w:val="none" w:sz="0" w:space="0" w:color="auto"/>
        <w:right w:val="none" w:sz="0" w:space="0" w:color="auto"/>
      </w:divBdr>
    </w:div>
    <w:div w:id="2063479926">
      <w:bodyDiv w:val="1"/>
      <w:marLeft w:val="0"/>
      <w:marRight w:val="0"/>
      <w:marTop w:val="0"/>
      <w:marBottom w:val="0"/>
      <w:divBdr>
        <w:top w:val="none" w:sz="0" w:space="0" w:color="auto"/>
        <w:left w:val="none" w:sz="0" w:space="0" w:color="auto"/>
        <w:bottom w:val="none" w:sz="0" w:space="0" w:color="auto"/>
        <w:right w:val="none" w:sz="0" w:space="0" w:color="auto"/>
      </w:divBdr>
    </w:div>
    <w:div w:id="212685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2210</Words>
  <Characters>12601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Supreme Court Philoxenia</dc:creator>
  <cp:keywords/>
  <dc:description/>
  <cp:lastModifiedBy>Irene Photiou</cp:lastModifiedBy>
  <cp:revision>2</cp:revision>
  <cp:lastPrinted>2025-01-13T07:13:00Z</cp:lastPrinted>
  <dcterms:created xsi:type="dcterms:W3CDTF">2025-03-27T07:49:00Z</dcterms:created>
  <dcterms:modified xsi:type="dcterms:W3CDTF">2025-03-27T07:49:00Z</dcterms:modified>
</cp:coreProperties>
</file>